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47" w:rsidRPr="00E60047" w:rsidRDefault="00E60047" w:rsidP="00E60047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sz w:val="24"/>
          <w:szCs w:val="24"/>
        </w:rPr>
      </w:pPr>
      <w:r w:rsidRPr="00E60047">
        <w:rPr>
          <w:rFonts w:asciiTheme="minorHAnsi" w:hAnsiTheme="minorHAnsi" w:cstheme="minorHAnsi"/>
          <w:b/>
          <w:sz w:val="24"/>
          <w:szCs w:val="24"/>
        </w:rPr>
        <w:t>Sicherheit für Ihr Zuhause</w:t>
      </w:r>
    </w:p>
    <w:p w:rsidR="00E60047" w:rsidRPr="00E60047" w:rsidRDefault="00E60047" w:rsidP="00E60047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sz w:val="28"/>
          <w:szCs w:val="28"/>
        </w:rPr>
      </w:pPr>
      <w:r w:rsidRPr="00E60047">
        <w:rPr>
          <w:rFonts w:asciiTheme="minorHAnsi" w:hAnsiTheme="minorHAnsi" w:cstheme="minorHAnsi"/>
          <w:b/>
          <w:sz w:val="28"/>
          <w:szCs w:val="28"/>
        </w:rPr>
        <w:t>Schutz für das Schlupfloch Garagentor</w:t>
      </w:r>
    </w:p>
    <w:p w:rsidR="00E60047" w:rsidRDefault="00E60047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B05306">
        <w:rPr>
          <w:rFonts w:asciiTheme="minorHAnsi" w:hAnsiTheme="minorHAnsi" w:cstheme="minorHAnsi"/>
          <w:sz w:val="24"/>
          <w:szCs w:val="24"/>
        </w:rPr>
        <w:t>Die Garage ist oft weit mehr als nur ein geschützter Raum für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den wertvollen Pkw. Mal lagern hier Wertgegenstände, mal werden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teure Fahrräder untergestellt. Auch die Spielzeuge der Kinder oder gar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Gartenwerkzeuge überwintern hier. Und manch einer nutzt seine Garage</w:t>
      </w: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B05306">
        <w:rPr>
          <w:rFonts w:asciiTheme="minorHAnsi" w:hAnsiTheme="minorHAnsi" w:cstheme="minorHAnsi"/>
          <w:sz w:val="24"/>
          <w:szCs w:val="24"/>
        </w:rPr>
        <w:t>sogar als kleines Büro – schließlich kommt es nicht von ungefähr, dass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einige namhafte E</w:t>
      </w:r>
      <w:r w:rsidRPr="00B05306">
        <w:rPr>
          <w:rFonts w:asciiTheme="minorHAnsi" w:hAnsiTheme="minorHAnsi" w:cstheme="minorHAnsi"/>
          <w:sz w:val="24"/>
          <w:szCs w:val="24"/>
        </w:rPr>
        <w:t>r</w:t>
      </w:r>
      <w:r w:rsidRPr="00B05306">
        <w:rPr>
          <w:rFonts w:asciiTheme="minorHAnsi" w:hAnsiTheme="minorHAnsi" w:cstheme="minorHAnsi"/>
          <w:sz w:val="24"/>
          <w:szCs w:val="24"/>
        </w:rPr>
        <w:t>folgsgeschichten an diesem Ort ihren Ursprung haben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und vieles einst mit Tüfteleien in der Garage begann. Doch oft genug wird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übersehen, dass die Garage eine Schwachstelle in Sachen Einbruchschutz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sein kann.</w:t>
      </w:r>
    </w:p>
    <w:p w:rsid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05306">
        <w:rPr>
          <w:rFonts w:asciiTheme="minorHAnsi" w:hAnsiTheme="minorHAnsi" w:cstheme="minorHAnsi"/>
          <w:b/>
          <w:bCs/>
          <w:sz w:val="24"/>
          <w:szCs w:val="24"/>
        </w:rPr>
        <w:t>Einbrecher nutzen das Schlupfloch Garage</w:t>
      </w: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B05306">
        <w:rPr>
          <w:rFonts w:asciiTheme="minorHAnsi" w:hAnsiTheme="minorHAnsi" w:cstheme="minorHAnsi"/>
          <w:sz w:val="24"/>
          <w:szCs w:val="24"/>
        </w:rPr>
        <w:t xml:space="preserve">Darum lohnt es sich, in einbruchhemmende Garagentore und </w:t>
      </w:r>
      <w:r>
        <w:rPr>
          <w:rFonts w:asciiTheme="minorHAnsi" w:hAnsiTheme="minorHAnsi" w:cstheme="minorHAnsi"/>
          <w:sz w:val="24"/>
          <w:szCs w:val="24"/>
        </w:rPr>
        <w:t>-</w:t>
      </w:r>
      <w:r w:rsidRPr="00B05306">
        <w:rPr>
          <w:rFonts w:asciiTheme="minorHAnsi" w:hAnsiTheme="minorHAnsi" w:cstheme="minorHAnsi"/>
          <w:sz w:val="24"/>
          <w:szCs w:val="24"/>
        </w:rPr>
        <w:t>zugänge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zu investieren, insb</w:t>
      </w:r>
      <w:r w:rsidRPr="00B05306">
        <w:rPr>
          <w:rFonts w:asciiTheme="minorHAnsi" w:hAnsiTheme="minorHAnsi" w:cstheme="minorHAnsi"/>
          <w:sz w:val="24"/>
          <w:szCs w:val="24"/>
        </w:rPr>
        <w:t>e</w:t>
      </w:r>
      <w:r w:rsidRPr="00B05306">
        <w:rPr>
          <w:rFonts w:asciiTheme="minorHAnsi" w:hAnsiTheme="minorHAnsi" w:cstheme="minorHAnsi"/>
          <w:sz w:val="24"/>
          <w:szCs w:val="24"/>
        </w:rPr>
        <w:t>sondere auch, wenn eine direkte Verbindung von der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Garage zum Wohnhaus besteht. Denn sind die Einbrecher erst einmal in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der Garage, können sie unbeobachtet versuchen, in den Wohnbereich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einzudringen. Dabei wehren mechanische Sicherungen Einbruchsversuche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b</w:t>
      </w:r>
      <w:r w:rsidRPr="00B05306">
        <w:rPr>
          <w:rFonts w:asciiTheme="minorHAnsi" w:hAnsiTheme="minorHAnsi" w:cstheme="minorHAnsi"/>
          <w:sz w:val="24"/>
          <w:szCs w:val="24"/>
        </w:rPr>
        <w:t>e</w:t>
      </w:r>
      <w:r w:rsidRPr="00B05306">
        <w:rPr>
          <w:rFonts w:asciiTheme="minorHAnsi" w:hAnsiTheme="minorHAnsi" w:cstheme="minorHAnsi"/>
          <w:sz w:val="24"/>
          <w:szCs w:val="24"/>
        </w:rPr>
        <w:t>reits am Garagentor ab: Weit über ein Drittel aller Einbrüche bleibt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im Versuchsstadium st</w:t>
      </w:r>
      <w:r w:rsidRPr="00B05306">
        <w:rPr>
          <w:rFonts w:asciiTheme="minorHAnsi" w:hAnsiTheme="minorHAnsi" w:cstheme="minorHAnsi"/>
          <w:sz w:val="24"/>
          <w:szCs w:val="24"/>
        </w:rPr>
        <w:t>e</w:t>
      </w:r>
      <w:r w:rsidRPr="00B05306">
        <w:rPr>
          <w:rFonts w:asciiTheme="minorHAnsi" w:hAnsiTheme="minorHAnsi" w:cstheme="minorHAnsi"/>
          <w:sz w:val="24"/>
          <w:szCs w:val="24"/>
        </w:rPr>
        <w:t>cken, weil sich Tore, Türen oder Fenster nicht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schnell genug überwinden lassen. Wer seine Garage mit einem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entsprechenden Tor schützen will, ist mit einbruchhemmenden Garagen-</w:t>
      </w:r>
    </w:p>
    <w:p w:rsid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05306">
        <w:rPr>
          <w:rFonts w:asciiTheme="minorHAnsi" w:hAnsiTheme="minorHAnsi" w:cstheme="minorHAnsi"/>
          <w:sz w:val="24"/>
          <w:szCs w:val="24"/>
        </w:rPr>
        <w:t>Sektionaltoren</w:t>
      </w:r>
      <w:proofErr w:type="spellEnd"/>
      <w:r w:rsidRPr="00B05306">
        <w:rPr>
          <w:rFonts w:asciiTheme="minorHAnsi" w:hAnsiTheme="minorHAnsi" w:cstheme="minorHAnsi"/>
          <w:sz w:val="24"/>
          <w:szCs w:val="24"/>
        </w:rPr>
        <w:t xml:space="preserve"> in der sogenannten Widerstandsklasse RC2 von Novoferm,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www.novoferm.de, auf der sicheren Seite.</w:t>
      </w: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05306">
        <w:rPr>
          <w:rFonts w:asciiTheme="minorHAnsi" w:hAnsiTheme="minorHAnsi" w:cstheme="minorHAnsi"/>
          <w:b/>
          <w:bCs/>
          <w:sz w:val="24"/>
          <w:szCs w:val="24"/>
        </w:rPr>
        <w:t>Finanzielle Förderung ist möglich</w:t>
      </w:r>
    </w:p>
    <w:p w:rsidR="00B05306" w:rsidRPr="00B05306" w:rsidRDefault="00B05306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B05306">
        <w:rPr>
          <w:rFonts w:asciiTheme="minorHAnsi" w:hAnsiTheme="minorHAnsi" w:cstheme="minorHAnsi"/>
          <w:sz w:val="24"/>
          <w:szCs w:val="24"/>
        </w:rPr>
        <w:t>Attraktiv ist der Aspekt, dass es eine Förderung für diese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besondere Art des Einbruchschutzes gibt. Denn die Kreditanstalt für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Wiederaufbau, besser bekannt als KfW, unterstützt Maßna</w:t>
      </w:r>
      <w:r w:rsidRPr="00B05306">
        <w:rPr>
          <w:rFonts w:asciiTheme="minorHAnsi" w:hAnsiTheme="minorHAnsi" w:cstheme="minorHAnsi"/>
          <w:sz w:val="24"/>
          <w:szCs w:val="24"/>
        </w:rPr>
        <w:t>h</w:t>
      </w:r>
      <w:r w:rsidRPr="00B05306">
        <w:rPr>
          <w:rFonts w:asciiTheme="minorHAnsi" w:hAnsiTheme="minorHAnsi" w:cstheme="minorHAnsi"/>
          <w:sz w:val="24"/>
          <w:szCs w:val="24"/>
        </w:rPr>
        <w:t>men zum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Einbruchschutz rund um privates Wohneigentum und somit auch den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Einbau ei</w:t>
      </w:r>
      <w:r w:rsidRPr="00B05306">
        <w:rPr>
          <w:rFonts w:asciiTheme="minorHAnsi" w:hAnsiTheme="minorHAnsi" w:cstheme="minorHAnsi"/>
          <w:sz w:val="24"/>
          <w:szCs w:val="24"/>
        </w:rPr>
        <w:t>n</w:t>
      </w:r>
      <w:r w:rsidRPr="00B05306">
        <w:rPr>
          <w:rFonts w:asciiTheme="minorHAnsi" w:hAnsiTheme="minorHAnsi" w:cstheme="minorHAnsi"/>
          <w:sz w:val="24"/>
          <w:szCs w:val="24"/>
        </w:rPr>
        <w:t>bruchhemmender Garagentore und -zugänge mit günstigen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Krediten oder Zuschüssen. Hierbei handelt es sich um nennenswerte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Summen: Ein Zuschuss kann bis zu 1600 Euro betragen. D</w:t>
      </w:r>
      <w:r w:rsidRPr="00B05306">
        <w:rPr>
          <w:rFonts w:asciiTheme="minorHAnsi" w:hAnsiTheme="minorHAnsi" w:cstheme="minorHAnsi"/>
          <w:sz w:val="24"/>
          <w:szCs w:val="24"/>
        </w:rPr>
        <w:t>a</w:t>
      </w:r>
      <w:r w:rsidRPr="00B05306">
        <w:rPr>
          <w:rFonts w:asciiTheme="minorHAnsi" w:hAnsiTheme="minorHAnsi" w:cstheme="minorHAnsi"/>
          <w:sz w:val="24"/>
          <w:szCs w:val="24"/>
        </w:rPr>
        <w:t>bei müssen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die förderfähigen Investitionskosten mindestens 500 Euro betragen,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bezuschusst werden die ersten 1000 Euro mit 20 Prozent. „Alle weiteren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Kosten werden mit zehn Prozent unterstützt“, weiß André Weyer,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 xml:space="preserve">Produktmanager bei Novoferm. Besonders interessant ist, </w:t>
      </w:r>
      <w:r w:rsidRPr="00B05306">
        <w:rPr>
          <w:rFonts w:asciiTheme="minorHAnsi" w:hAnsiTheme="minorHAnsi" w:cstheme="minorHAnsi"/>
          <w:sz w:val="24"/>
          <w:szCs w:val="24"/>
        </w:rPr>
        <w:lastRenderedPageBreak/>
        <w:t>dass bereits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die Beratung durch den Novoferm-Fachbetrieb förderfähig ist. Maximal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sind es bis zu 15000 Euro, die als Kosten geltend gemacht werden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können. Auch der fachgerechte Au</w:t>
      </w:r>
      <w:r w:rsidRPr="00B05306">
        <w:rPr>
          <w:rFonts w:asciiTheme="minorHAnsi" w:hAnsiTheme="minorHAnsi" w:cstheme="minorHAnsi"/>
          <w:sz w:val="24"/>
          <w:szCs w:val="24"/>
        </w:rPr>
        <w:t>s</w:t>
      </w:r>
      <w:r w:rsidRPr="00B05306">
        <w:rPr>
          <w:rFonts w:asciiTheme="minorHAnsi" w:hAnsiTheme="minorHAnsi" w:cstheme="minorHAnsi"/>
          <w:sz w:val="24"/>
          <w:szCs w:val="24"/>
        </w:rPr>
        <w:t>bau, die Montage und Entsorgung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des alten Tors können gefördert werden. Gut zu wissen ist außerdem,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dass sogar Arbeiten wie zum Beispiel Maurer- und Fliesenarbeiten, die im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Zusa</w:t>
      </w:r>
      <w:r w:rsidRPr="00B05306">
        <w:rPr>
          <w:rFonts w:asciiTheme="minorHAnsi" w:hAnsiTheme="minorHAnsi" w:cstheme="minorHAnsi"/>
          <w:sz w:val="24"/>
          <w:szCs w:val="24"/>
        </w:rPr>
        <w:t>m</w:t>
      </w:r>
      <w:r w:rsidRPr="00B05306">
        <w:rPr>
          <w:rFonts w:asciiTheme="minorHAnsi" w:hAnsiTheme="minorHAnsi" w:cstheme="minorHAnsi"/>
          <w:sz w:val="24"/>
          <w:szCs w:val="24"/>
        </w:rPr>
        <w:t>menhang mit der durchgeführten Einbruchschutzmaßnahme stehen,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von der KfW gefördert werden können – hier lohnt es sich, von Anfang an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05306">
        <w:rPr>
          <w:rFonts w:asciiTheme="minorHAnsi" w:hAnsiTheme="minorHAnsi" w:cstheme="minorHAnsi"/>
          <w:sz w:val="24"/>
          <w:szCs w:val="24"/>
        </w:rPr>
        <w:t>die passende Beratung einzuholen.</w:t>
      </w:r>
      <w:r w:rsidR="00896ABA" w:rsidRPr="00896ABA">
        <w:t xml:space="preserve"> </w:t>
      </w:r>
      <w:r w:rsidR="00896ABA" w:rsidRPr="00896ABA">
        <w:rPr>
          <w:rFonts w:asciiTheme="minorHAnsi" w:hAnsiTheme="minorHAnsi" w:cstheme="minorHAnsi"/>
          <w:sz w:val="24"/>
          <w:szCs w:val="24"/>
        </w:rPr>
        <w:t>Weitere Details zum KfW-Zuschuss und zur Ant</w:t>
      </w:r>
      <w:r w:rsidR="00896ABA">
        <w:rPr>
          <w:rFonts w:asciiTheme="minorHAnsi" w:hAnsiTheme="minorHAnsi" w:cstheme="minorHAnsi"/>
          <w:sz w:val="24"/>
          <w:szCs w:val="24"/>
        </w:rPr>
        <w:t xml:space="preserve">ragstellung erfahren Sie unter: </w:t>
      </w:r>
      <w:r w:rsidR="00896ABA" w:rsidRPr="00896ABA">
        <w:rPr>
          <w:rFonts w:asciiTheme="minorHAnsi" w:hAnsiTheme="minorHAnsi" w:cstheme="minorHAnsi"/>
          <w:sz w:val="24"/>
          <w:szCs w:val="24"/>
        </w:rPr>
        <w:t>www.novoferm.de/zuschuss</w:t>
      </w:r>
    </w:p>
    <w:p w:rsidR="00B05306" w:rsidRDefault="00B05306" w:rsidP="00292701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</w:p>
    <w:p w:rsidR="00292701" w:rsidRDefault="00292701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896ABA" w:rsidRDefault="00896ABA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2F07C7" w:rsidRDefault="002F07C7" w:rsidP="00EC4C3F">
      <w:pPr>
        <w:tabs>
          <w:tab w:val="left" w:pos="9214"/>
        </w:tabs>
        <w:spacing w:line="312" w:lineRule="auto"/>
        <w:ind w:right="452"/>
        <w:rPr>
          <w:noProof/>
        </w:rPr>
      </w:pPr>
      <w:r>
        <w:rPr>
          <w:noProof/>
        </w:rPr>
        <w:drawing>
          <wp:inline distT="0" distB="0" distL="0" distR="0" wp14:anchorId="588D2EA6" wp14:editId="3B438DD1">
            <wp:extent cx="3093969" cy="21945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7228" cy="21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C4C3F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78D0E5" wp14:editId="41F2EA03">
            <wp:extent cx="2141220" cy="3058452"/>
            <wp:effectExtent l="0" t="0" r="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443" cy="30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C7" w:rsidRDefault="002F07C7" w:rsidP="00CD4A03">
      <w:pPr>
        <w:spacing w:line="312" w:lineRule="auto"/>
        <w:ind w:right="1444"/>
        <w:rPr>
          <w:noProof/>
        </w:rPr>
      </w:pPr>
    </w:p>
    <w:p w:rsidR="0027192C" w:rsidRDefault="0027192C" w:rsidP="001F3BC8">
      <w:pPr>
        <w:autoSpaceDE w:val="0"/>
        <w:autoSpaceDN w:val="0"/>
        <w:adjustRightInd w:val="0"/>
        <w:spacing w:line="320" w:lineRule="exact"/>
        <w:ind w:right="-115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Mehr Schutz für Ihr </w:t>
      </w:r>
      <w:r w:rsidR="00896ABA">
        <w:rPr>
          <w:rFonts w:asciiTheme="minorHAnsi" w:hAnsiTheme="minorHAnsi" w:cstheme="minorHAnsi"/>
          <w:i/>
          <w:iCs/>
          <w:sz w:val="24"/>
          <w:szCs w:val="24"/>
        </w:rPr>
        <w:t>Eigenheim</w:t>
      </w:r>
      <w:r>
        <w:rPr>
          <w:rFonts w:asciiTheme="minorHAnsi" w:hAnsiTheme="minorHAnsi" w:cstheme="minorHAnsi"/>
          <w:i/>
          <w:iCs/>
          <w:sz w:val="24"/>
          <w:szCs w:val="24"/>
        </w:rPr>
        <w:t>: M</w:t>
      </w:r>
      <w:r w:rsidRPr="0027192C">
        <w:rPr>
          <w:rFonts w:asciiTheme="minorHAnsi" w:hAnsiTheme="minorHAnsi" w:cstheme="minorHAnsi"/>
          <w:i/>
          <w:iCs/>
          <w:sz w:val="24"/>
          <w:szCs w:val="24"/>
        </w:rPr>
        <w:t>it einbruchhemmenden Garagen-</w:t>
      </w:r>
      <w:proofErr w:type="spellStart"/>
      <w:r>
        <w:rPr>
          <w:rFonts w:asciiTheme="minorHAnsi" w:hAnsiTheme="minorHAnsi" w:cstheme="minorHAnsi"/>
          <w:i/>
          <w:iCs/>
          <w:sz w:val="24"/>
          <w:szCs w:val="24"/>
        </w:rPr>
        <w:t>Sektionaltoren</w:t>
      </w:r>
      <w:proofErr w:type="spellEnd"/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27192C">
        <w:rPr>
          <w:rFonts w:asciiTheme="minorHAnsi" w:hAnsiTheme="minorHAnsi" w:cstheme="minorHAnsi"/>
          <w:i/>
          <w:iCs/>
          <w:sz w:val="24"/>
          <w:szCs w:val="24"/>
        </w:rPr>
        <w:t xml:space="preserve">der </w:t>
      </w:r>
    </w:p>
    <w:p w:rsidR="0027192C" w:rsidRDefault="0027192C" w:rsidP="001F3BC8">
      <w:pPr>
        <w:autoSpaceDE w:val="0"/>
        <w:autoSpaceDN w:val="0"/>
        <w:adjustRightInd w:val="0"/>
        <w:spacing w:line="320" w:lineRule="exact"/>
        <w:ind w:right="-115"/>
        <w:rPr>
          <w:rFonts w:asciiTheme="minorHAnsi" w:hAnsiTheme="minorHAnsi" w:cstheme="minorHAnsi"/>
          <w:i/>
          <w:iCs/>
          <w:sz w:val="24"/>
          <w:szCs w:val="24"/>
        </w:rPr>
      </w:pPr>
      <w:r w:rsidRPr="0027192C">
        <w:rPr>
          <w:rFonts w:asciiTheme="minorHAnsi" w:hAnsiTheme="minorHAnsi" w:cstheme="minorHAnsi"/>
          <w:i/>
          <w:iCs/>
          <w:sz w:val="24"/>
          <w:szCs w:val="24"/>
        </w:rPr>
        <w:t>Widerstandsklasse RC2 von N</w:t>
      </w:r>
      <w:r w:rsidR="00B12B37">
        <w:rPr>
          <w:rFonts w:asciiTheme="minorHAnsi" w:hAnsiTheme="minorHAnsi" w:cstheme="minorHAnsi"/>
          <w:i/>
          <w:iCs/>
          <w:sz w:val="24"/>
          <w:szCs w:val="24"/>
        </w:rPr>
        <w:t>o</w:t>
      </w:r>
      <w:r w:rsidRPr="0027192C">
        <w:rPr>
          <w:rFonts w:asciiTheme="minorHAnsi" w:hAnsiTheme="minorHAnsi" w:cstheme="minorHAnsi"/>
          <w:i/>
          <w:iCs/>
          <w:sz w:val="24"/>
          <w:szCs w:val="24"/>
        </w:rPr>
        <w:t>voferm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sind Sie auf der </w:t>
      </w:r>
      <w:r w:rsidR="00896ABA">
        <w:rPr>
          <w:rFonts w:asciiTheme="minorHAnsi" w:hAnsiTheme="minorHAnsi" w:cstheme="minorHAnsi"/>
          <w:i/>
          <w:iCs/>
          <w:sz w:val="24"/>
          <w:szCs w:val="24"/>
        </w:rPr>
        <w:t>sicheren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Seite.</w:t>
      </w:r>
    </w:p>
    <w:p w:rsidR="0027192C" w:rsidRDefault="0027192C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</w:p>
    <w:p w:rsidR="0027192C" w:rsidRDefault="0027192C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</w:p>
    <w:p w:rsidR="0027192C" w:rsidRDefault="0027192C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</w:p>
    <w:p w:rsidR="00933E85" w:rsidRDefault="00EC4C3F" w:rsidP="00EC4C3F">
      <w:pPr>
        <w:tabs>
          <w:tab w:val="left" w:pos="8789"/>
        </w:tabs>
        <w:spacing w:line="312" w:lineRule="auto"/>
        <w:ind w:right="452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A7CC3E6" wp14:editId="2F7424B9">
            <wp:extent cx="3177964" cy="22402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0054" cy="22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 xml:space="preserve">        </w:t>
      </w:r>
      <w:r>
        <w:rPr>
          <w:noProof/>
        </w:rPr>
        <w:drawing>
          <wp:inline distT="0" distB="0" distL="0" distR="0" wp14:anchorId="5415333A" wp14:editId="4C5B2876">
            <wp:extent cx="2036002" cy="291846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528" cy="29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2C" w:rsidRPr="00896ABA" w:rsidRDefault="00883073" w:rsidP="001F3BC8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eastAsia="Calibri" w:hAnsiTheme="minorHAnsi" w:cstheme="minorHAnsi"/>
          <w:b/>
          <w:bCs/>
          <w:lang w:eastAsia="en-US"/>
        </w:rPr>
        <w:br/>
      </w:r>
      <w:r w:rsidR="009D67BF">
        <w:rPr>
          <w:rFonts w:asciiTheme="minorHAnsi" w:hAnsiTheme="minorHAnsi" w:cstheme="minorHAnsi"/>
          <w:i/>
          <w:iCs/>
          <w:sz w:val="24"/>
          <w:szCs w:val="24"/>
        </w:rPr>
        <w:t>KFW-</w:t>
      </w:r>
      <w:r w:rsidR="00896ABA">
        <w:rPr>
          <w:rFonts w:asciiTheme="minorHAnsi" w:hAnsiTheme="minorHAnsi" w:cstheme="minorHAnsi"/>
          <w:i/>
          <w:iCs/>
          <w:sz w:val="24"/>
          <w:szCs w:val="24"/>
        </w:rPr>
        <w:t>Zuschuss</w:t>
      </w:r>
      <w:r w:rsidR="009D67BF">
        <w:rPr>
          <w:rFonts w:asciiTheme="minorHAnsi" w:hAnsiTheme="minorHAnsi" w:cstheme="minorHAnsi"/>
          <w:i/>
          <w:iCs/>
          <w:sz w:val="24"/>
          <w:szCs w:val="24"/>
        </w:rPr>
        <w:t xml:space="preserve"> für Garagen-</w:t>
      </w:r>
      <w:proofErr w:type="spellStart"/>
      <w:r w:rsidR="009D67BF">
        <w:rPr>
          <w:rFonts w:asciiTheme="minorHAnsi" w:hAnsiTheme="minorHAnsi" w:cstheme="minorHAnsi"/>
          <w:i/>
          <w:iCs/>
          <w:sz w:val="24"/>
          <w:szCs w:val="24"/>
        </w:rPr>
        <w:t>Sektionaltore</w:t>
      </w:r>
      <w:proofErr w:type="spellEnd"/>
      <w:r w:rsidR="009D67BF">
        <w:rPr>
          <w:rFonts w:asciiTheme="minorHAnsi" w:hAnsiTheme="minorHAnsi" w:cstheme="minorHAnsi"/>
          <w:i/>
          <w:iCs/>
          <w:sz w:val="24"/>
          <w:szCs w:val="24"/>
        </w:rPr>
        <w:t xml:space="preserve">: </w:t>
      </w:r>
      <w:r w:rsidR="001F3BC8">
        <w:rPr>
          <w:rFonts w:asciiTheme="minorHAnsi" w:hAnsiTheme="minorHAnsi" w:cstheme="minorHAnsi"/>
          <w:i/>
          <w:iCs/>
          <w:sz w:val="24"/>
          <w:szCs w:val="24"/>
        </w:rPr>
        <w:t>Einbruchhemmende Garagen</w:t>
      </w:r>
      <w:r w:rsidR="001F3BC8" w:rsidRPr="001F3BC8">
        <w:rPr>
          <w:rFonts w:asciiTheme="minorHAnsi" w:hAnsiTheme="minorHAnsi" w:cstheme="minorHAnsi"/>
          <w:i/>
          <w:iCs/>
          <w:sz w:val="24"/>
          <w:szCs w:val="24"/>
        </w:rPr>
        <w:t xml:space="preserve">tore und </w:t>
      </w:r>
      <w:r w:rsidR="001F3BC8">
        <w:rPr>
          <w:rFonts w:asciiTheme="minorHAnsi" w:hAnsiTheme="minorHAnsi" w:cstheme="minorHAnsi"/>
          <w:i/>
          <w:iCs/>
          <w:sz w:val="24"/>
          <w:szCs w:val="24"/>
        </w:rPr>
        <w:t>-z</w:t>
      </w:r>
      <w:bookmarkStart w:id="0" w:name="_GoBack"/>
      <w:bookmarkEnd w:id="0"/>
      <w:r w:rsidR="001F3BC8" w:rsidRPr="001F3BC8">
        <w:rPr>
          <w:rFonts w:asciiTheme="minorHAnsi" w:hAnsiTheme="minorHAnsi" w:cstheme="minorHAnsi"/>
          <w:i/>
          <w:iCs/>
          <w:sz w:val="24"/>
          <w:szCs w:val="24"/>
        </w:rPr>
        <w:t>ugänge</w:t>
      </w:r>
      <w:r w:rsidR="001F3BC8">
        <w:rPr>
          <w:rFonts w:asciiTheme="minorHAnsi" w:hAnsiTheme="minorHAnsi" w:cstheme="minorHAnsi"/>
          <w:i/>
          <w:iCs/>
          <w:sz w:val="24"/>
          <w:szCs w:val="24"/>
        </w:rPr>
        <w:t xml:space="preserve"> können</w:t>
      </w:r>
      <w:r w:rsidR="00896ABA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B12B37" w:rsidRPr="00B12B37">
        <w:rPr>
          <w:rFonts w:asciiTheme="minorHAnsi" w:hAnsiTheme="minorHAnsi" w:cstheme="minorHAnsi"/>
          <w:i/>
          <w:iCs/>
          <w:sz w:val="24"/>
          <w:szCs w:val="24"/>
        </w:rPr>
        <w:t xml:space="preserve">durch die Kreditanstalt für Wiederaufbau </w:t>
      </w:r>
      <w:r w:rsidR="00896ABA">
        <w:rPr>
          <w:rFonts w:asciiTheme="minorHAnsi" w:hAnsiTheme="minorHAnsi" w:cstheme="minorHAnsi"/>
          <w:i/>
          <w:iCs/>
          <w:sz w:val="24"/>
          <w:szCs w:val="24"/>
        </w:rPr>
        <w:t xml:space="preserve">mit </w:t>
      </w:r>
      <w:r w:rsidR="00896ABA" w:rsidRPr="00896ABA">
        <w:rPr>
          <w:rFonts w:asciiTheme="minorHAnsi" w:hAnsiTheme="minorHAnsi" w:cstheme="minorHAnsi"/>
          <w:i/>
          <w:iCs/>
          <w:sz w:val="24"/>
          <w:szCs w:val="24"/>
        </w:rPr>
        <w:t>nennenswert</w:t>
      </w:r>
      <w:r w:rsidR="00896ABA">
        <w:rPr>
          <w:rFonts w:asciiTheme="minorHAnsi" w:hAnsiTheme="minorHAnsi" w:cstheme="minorHAnsi"/>
          <w:i/>
          <w:iCs/>
          <w:sz w:val="24"/>
          <w:szCs w:val="24"/>
        </w:rPr>
        <w:t>en</w:t>
      </w:r>
      <w:r w:rsidR="00896ABA" w:rsidRPr="00896ABA">
        <w:rPr>
          <w:rFonts w:asciiTheme="minorHAnsi" w:hAnsiTheme="minorHAnsi" w:cstheme="minorHAnsi"/>
          <w:i/>
          <w:iCs/>
          <w:sz w:val="24"/>
          <w:szCs w:val="24"/>
        </w:rPr>
        <w:t xml:space="preserve"> Summen </w:t>
      </w:r>
      <w:r w:rsidR="00B12B37" w:rsidRPr="00B12B37">
        <w:rPr>
          <w:rFonts w:asciiTheme="minorHAnsi" w:hAnsiTheme="minorHAnsi" w:cstheme="minorHAnsi"/>
          <w:i/>
          <w:iCs/>
          <w:sz w:val="24"/>
          <w:szCs w:val="24"/>
        </w:rPr>
        <w:t>gefördert we</w:t>
      </w:r>
      <w:r w:rsidR="00B12B37" w:rsidRPr="00B12B37">
        <w:rPr>
          <w:rFonts w:asciiTheme="minorHAnsi" w:hAnsiTheme="minorHAnsi" w:cstheme="minorHAnsi"/>
          <w:i/>
          <w:iCs/>
          <w:sz w:val="24"/>
          <w:szCs w:val="24"/>
        </w:rPr>
        <w:t>r</w:t>
      </w:r>
      <w:r w:rsidR="00B12B37" w:rsidRPr="00B12B37">
        <w:rPr>
          <w:rFonts w:asciiTheme="minorHAnsi" w:hAnsiTheme="minorHAnsi" w:cstheme="minorHAnsi"/>
          <w:i/>
          <w:iCs/>
          <w:sz w:val="24"/>
          <w:szCs w:val="24"/>
        </w:rPr>
        <w:t>den</w:t>
      </w:r>
      <w:r w:rsidR="00B12B37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:rsidR="0027192C" w:rsidRDefault="0027192C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</w:p>
    <w:p w:rsidR="00883073" w:rsidRDefault="00883073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</w:p>
    <w:p w:rsidR="00EC4C3F" w:rsidRDefault="00EC4C3F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</w:p>
    <w:p w:rsidR="00225141" w:rsidRPr="005608AA" w:rsidRDefault="00225141" w:rsidP="00EF0002">
      <w:pPr>
        <w:autoSpaceDE w:val="0"/>
        <w:autoSpaceDN w:val="0"/>
        <w:adjustRightInd w:val="0"/>
        <w:ind w:right="1444" w:firstLine="57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5608AA" w:rsidRDefault="003C25E0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Novoferm Vertriebs GmbH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 Verbeek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Schüttensteiner</w:t>
      </w:r>
      <w:proofErr w:type="spellEnd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Straße 26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46419 Isselburg (Werth)</w:t>
      </w:r>
    </w:p>
    <w:p w:rsidR="00C81FB2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83E58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6C0C6" wp14:editId="2CDE5069">
                <wp:simplePos x="0" y="0"/>
                <wp:positionH relativeFrom="column">
                  <wp:posOffset>-97155</wp:posOffset>
                </wp:positionH>
                <wp:positionV relativeFrom="paragraph">
                  <wp:posOffset>70485</wp:posOffset>
                </wp:positionV>
                <wp:extent cx="4411980" cy="80772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58" w:rsidRPr="005608AA" w:rsidRDefault="00583E58" w:rsidP="00583E58">
                            <w:pPr>
                              <w:tabs>
                                <w:tab w:val="left" w:pos="1041"/>
                              </w:tabs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Tel. (0 28 50) 9 10 -4 35</w:t>
                            </w: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heike.verbeek@novoferm.de</w:t>
                            </w:r>
                          </w:p>
                          <w:p w:rsidR="00583E58" w:rsidRPr="005608AA" w:rsidRDefault="001F3BC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583E58" w:rsidRPr="005608AA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www.novoferm.de</w:t>
                              </w:r>
                            </w:hyperlink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3E58" w:rsidRDefault="00583E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.65pt;margin-top:5.55pt;width:347.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" filled="f" stroked="f">
                <v:textbox>
                  <w:txbxContent>
                    <w:p w:rsidR="00583E58" w:rsidRPr="005608AA" w:rsidRDefault="00583E58" w:rsidP="00583E58">
                      <w:pPr>
                        <w:tabs>
                          <w:tab w:val="left" w:pos="1041"/>
                        </w:tabs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Tel. (0 28 50) 9 10 -4 35</w:t>
                      </w: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heike.verbeek@novoferm.de</w:t>
                      </w:r>
                    </w:p>
                    <w:p w:rsidR="00583E58" w:rsidRPr="005608AA" w:rsidRDefault="001F3BC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14" w:history="1">
                        <w:r w:rsidR="00583E58" w:rsidRPr="005608AA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www.novoferm.de</w:t>
                        </w:r>
                      </w:hyperlink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583E58" w:rsidRDefault="00583E58"/>
                  </w:txbxContent>
                </v:textbox>
              </v:shape>
            </w:pict>
          </mc:Fallback>
        </mc:AlternateContent>
      </w:r>
    </w:p>
    <w:p w:rsidR="00C81FB2" w:rsidRDefault="00C81FB2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C81FB2" w:rsidRDefault="00C81FB2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7192C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7192C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7192C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5608AA" w:rsidRPr="00C81FB2" w:rsidRDefault="00C81FB2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81F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&gt; Abdruck frei – Beleg erbeten – Fotos: Novoferm &lt;</w:t>
      </w:r>
    </w:p>
    <w:sectPr w:rsidR="005608AA" w:rsidRPr="00C81FB2" w:rsidSect="00A81E3B">
      <w:headerReference w:type="default" r:id="rId15"/>
      <w:headerReference w:type="first" r:id="rId16"/>
      <w:footerReference w:type="first" r:id="rId17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AA" w:rsidRDefault="00086BAA">
      <w:r>
        <w:separator/>
      </w:r>
    </w:p>
  </w:endnote>
  <w:endnote w:type="continuationSeparator" w:id="0">
    <w:p w:rsidR="00086BAA" w:rsidRDefault="0008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AA" w:rsidRDefault="00086BAA">
      <w:r>
        <w:separator/>
      </w:r>
    </w:p>
  </w:footnote>
  <w:footnote w:type="continuationSeparator" w:id="0">
    <w:p w:rsidR="00086BAA" w:rsidRDefault="00086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Pr="003C25E0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Theme="minorHAnsi" w:hAnsiTheme="minorHAnsi" w:cstheme="minorHAnsi"/>
      </w:rPr>
    </w:pPr>
    <w:r w:rsidRPr="003C25E0">
      <w:rPr>
        <w:rStyle w:val="Seitenzahl"/>
        <w:rFonts w:asciiTheme="minorHAnsi" w:hAnsiTheme="minorHAnsi" w:cstheme="minorHAnsi"/>
      </w:rPr>
      <w:fldChar w:fldCharType="begin"/>
    </w:r>
    <w:r w:rsidRPr="003C25E0">
      <w:rPr>
        <w:rStyle w:val="Seitenzahl"/>
        <w:rFonts w:asciiTheme="minorHAnsi" w:hAnsiTheme="minorHAnsi" w:cstheme="minorHAnsi"/>
      </w:rPr>
      <w:instrText xml:space="preserve">PAGE  </w:instrText>
    </w:r>
    <w:r w:rsidRPr="003C25E0">
      <w:rPr>
        <w:rStyle w:val="Seitenzahl"/>
        <w:rFonts w:asciiTheme="minorHAnsi" w:hAnsiTheme="minorHAnsi" w:cstheme="minorHAnsi"/>
      </w:rPr>
      <w:fldChar w:fldCharType="separate"/>
    </w:r>
    <w:r w:rsidR="001F3BC8">
      <w:rPr>
        <w:rStyle w:val="Seitenzahl"/>
        <w:rFonts w:asciiTheme="minorHAnsi" w:hAnsiTheme="minorHAnsi" w:cstheme="minorHAnsi"/>
        <w:noProof/>
      </w:rPr>
      <w:t>3</w:t>
    </w:r>
    <w:r w:rsidRPr="003C25E0">
      <w:rPr>
        <w:rStyle w:val="Seitenzahl"/>
        <w:rFonts w:asciiTheme="minorHAnsi" w:hAnsiTheme="minorHAnsi" w:cstheme="minorHAnsi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 wp14:anchorId="7075D4F1" wp14:editId="73771CCE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672A"/>
    <w:rsid w:val="000770B0"/>
    <w:rsid w:val="00080009"/>
    <w:rsid w:val="00080510"/>
    <w:rsid w:val="000807BC"/>
    <w:rsid w:val="00081AED"/>
    <w:rsid w:val="000850D0"/>
    <w:rsid w:val="00086424"/>
    <w:rsid w:val="00086BAA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1CD4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87A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37"/>
    <w:rsid w:val="00151AFA"/>
    <w:rsid w:val="00153EB9"/>
    <w:rsid w:val="001557BE"/>
    <w:rsid w:val="00155818"/>
    <w:rsid w:val="0015678A"/>
    <w:rsid w:val="0016078E"/>
    <w:rsid w:val="00161108"/>
    <w:rsid w:val="00161EB4"/>
    <w:rsid w:val="00162189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5FB9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3BC8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578CF"/>
    <w:rsid w:val="00260B13"/>
    <w:rsid w:val="002625AD"/>
    <w:rsid w:val="00262D4C"/>
    <w:rsid w:val="00263EFA"/>
    <w:rsid w:val="00264BED"/>
    <w:rsid w:val="00265527"/>
    <w:rsid w:val="002658BF"/>
    <w:rsid w:val="00265C00"/>
    <w:rsid w:val="00270356"/>
    <w:rsid w:val="0027192C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2701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07C7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4102"/>
    <w:rsid w:val="003053AD"/>
    <w:rsid w:val="00307B97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25E0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15933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25AA"/>
    <w:rsid w:val="00432D4A"/>
    <w:rsid w:val="0043445C"/>
    <w:rsid w:val="00434E7F"/>
    <w:rsid w:val="00437821"/>
    <w:rsid w:val="00437EE0"/>
    <w:rsid w:val="00440B76"/>
    <w:rsid w:val="0044124F"/>
    <w:rsid w:val="0044191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1D46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4D3C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0B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683"/>
    <w:rsid w:val="0054799A"/>
    <w:rsid w:val="00547FC8"/>
    <w:rsid w:val="005502BF"/>
    <w:rsid w:val="00550473"/>
    <w:rsid w:val="00550EDD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08AA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390D"/>
    <w:rsid w:val="00583E58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27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4A31"/>
    <w:rsid w:val="005F566E"/>
    <w:rsid w:val="005F586D"/>
    <w:rsid w:val="005F7251"/>
    <w:rsid w:val="00601FDA"/>
    <w:rsid w:val="0060273F"/>
    <w:rsid w:val="00602821"/>
    <w:rsid w:val="006031F7"/>
    <w:rsid w:val="00604656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26DD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3ED3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3F05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1C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350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65F5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38EC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080"/>
    <w:rsid w:val="007C5979"/>
    <w:rsid w:val="007C59F8"/>
    <w:rsid w:val="007C5B32"/>
    <w:rsid w:val="007C6477"/>
    <w:rsid w:val="007C69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9D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362"/>
    <w:rsid w:val="00845CE9"/>
    <w:rsid w:val="0084657A"/>
    <w:rsid w:val="00847275"/>
    <w:rsid w:val="00847AE5"/>
    <w:rsid w:val="00850068"/>
    <w:rsid w:val="008502A9"/>
    <w:rsid w:val="00850307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44C"/>
    <w:rsid w:val="008765F3"/>
    <w:rsid w:val="00877AA2"/>
    <w:rsid w:val="00880107"/>
    <w:rsid w:val="008804B1"/>
    <w:rsid w:val="00882844"/>
    <w:rsid w:val="00883073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ABA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2E6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0B4"/>
    <w:rsid w:val="008F5E96"/>
    <w:rsid w:val="008F6E0A"/>
    <w:rsid w:val="008F705F"/>
    <w:rsid w:val="0090081B"/>
    <w:rsid w:val="009017E8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3E85"/>
    <w:rsid w:val="009358ED"/>
    <w:rsid w:val="00936854"/>
    <w:rsid w:val="009400E2"/>
    <w:rsid w:val="009408B7"/>
    <w:rsid w:val="00940EB4"/>
    <w:rsid w:val="00942930"/>
    <w:rsid w:val="00942C8B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3306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67BF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60D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3CC1"/>
    <w:rsid w:val="00A54930"/>
    <w:rsid w:val="00A54C42"/>
    <w:rsid w:val="00A55B1B"/>
    <w:rsid w:val="00A56903"/>
    <w:rsid w:val="00A60391"/>
    <w:rsid w:val="00A6094A"/>
    <w:rsid w:val="00A60A91"/>
    <w:rsid w:val="00A60E6F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37DC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16CA"/>
    <w:rsid w:val="00AA30D7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2ACB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306"/>
    <w:rsid w:val="00B05415"/>
    <w:rsid w:val="00B07898"/>
    <w:rsid w:val="00B11479"/>
    <w:rsid w:val="00B1288B"/>
    <w:rsid w:val="00B12B37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4FBD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8C0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A7C37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6AB1"/>
    <w:rsid w:val="00C07BA9"/>
    <w:rsid w:val="00C1136B"/>
    <w:rsid w:val="00C12851"/>
    <w:rsid w:val="00C143D0"/>
    <w:rsid w:val="00C171D3"/>
    <w:rsid w:val="00C21B22"/>
    <w:rsid w:val="00C21D7D"/>
    <w:rsid w:val="00C21E67"/>
    <w:rsid w:val="00C22104"/>
    <w:rsid w:val="00C222D4"/>
    <w:rsid w:val="00C23B04"/>
    <w:rsid w:val="00C262C7"/>
    <w:rsid w:val="00C32061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096"/>
    <w:rsid w:val="00C73A9A"/>
    <w:rsid w:val="00C73CA5"/>
    <w:rsid w:val="00C7478F"/>
    <w:rsid w:val="00C75544"/>
    <w:rsid w:val="00C76176"/>
    <w:rsid w:val="00C775B0"/>
    <w:rsid w:val="00C77DD9"/>
    <w:rsid w:val="00C81FB2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58E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4A03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19B7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A06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15D9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742"/>
    <w:rsid w:val="00DD69A7"/>
    <w:rsid w:val="00DE06D3"/>
    <w:rsid w:val="00DE1131"/>
    <w:rsid w:val="00DE2A54"/>
    <w:rsid w:val="00DE3575"/>
    <w:rsid w:val="00DE6F57"/>
    <w:rsid w:val="00DF055F"/>
    <w:rsid w:val="00DF1128"/>
    <w:rsid w:val="00DF215E"/>
    <w:rsid w:val="00DF328D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0047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4935"/>
    <w:rsid w:val="00EC4C3F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002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304B"/>
    <w:rsid w:val="00F14A60"/>
    <w:rsid w:val="00F175A0"/>
    <w:rsid w:val="00F17B52"/>
    <w:rsid w:val="00F22CA7"/>
    <w:rsid w:val="00F22D5E"/>
    <w:rsid w:val="00F2465D"/>
    <w:rsid w:val="00F24CE3"/>
    <w:rsid w:val="00F25C91"/>
    <w:rsid w:val="00F25F80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377D"/>
    <w:rsid w:val="00F64AFD"/>
    <w:rsid w:val="00F66071"/>
    <w:rsid w:val="00F66CF2"/>
    <w:rsid w:val="00F676E4"/>
    <w:rsid w:val="00F70FAB"/>
    <w:rsid w:val="00F72AEE"/>
    <w:rsid w:val="00F74A08"/>
    <w:rsid w:val="00F74F13"/>
    <w:rsid w:val="00F75725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5D27"/>
    <w:rsid w:val="00F961FD"/>
    <w:rsid w:val="00F96D7A"/>
    <w:rsid w:val="00FA0139"/>
    <w:rsid w:val="00FA0756"/>
    <w:rsid w:val="00FA0E3E"/>
    <w:rsid w:val="00FA2D55"/>
    <w:rsid w:val="00FA3A21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134C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7192C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7192C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voferm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ovoferm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A6F61-E2D8-4851-98FC-3F4779CAB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3275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14</cp:revision>
  <cp:lastPrinted>2019-08-07T14:29:00Z</cp:lastPrinted>
  <dcterms:created xsi:type="dcterms:W3CDTF">2020-10-08T11:33:00Z</dcterms:created>
  <dcterms:modified xsi:type="dcterms:W3CDTF">2020-10-08T12:10:00Z</dcterms:modified>
</cp:coreProperties>
</file>