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ACDE2" w14:textId="77777777" w:rsidR="00EE28AC" w:rsidRDefault="00EE28AC" w:rsidP="00EE28AC">
      <w:pPr>
        <w:spacing w:line="360" w:lineRule="auto"/>
        <w:ind w:left="2124" w:firstLine="708"/>
        <w:rPr>
          <w:rFonts w:ascii="Arial" w:hAnsi="Arial" w:cs="Arial"/>
          <w:b/>
          <w:bCs/>
          <w:color w:val="101010"/>
          <w:sz w:val="22"/>
          <w:szCs w:val="22"/>
          <w:shd w:val="clear" w:color="auto" w:fill="FFFFFF"/>
        </w:rPr>
      </w:pPr>
      <w:r>
        <w:rPr>
          <w:noProof/>
        </w:rPr>
        <w:drawing>
          <wp:inline distT="0" distB="0" distL="0" distR="0" wp14:anchorId="76D3F0A3" wp14:editId="3BC3A476">
            <wp:extent cx="2241131" cy="751840"/>
            <wp:effectExtent l="0" t="0" r="0" b="0"/>
            <wp:docPr id="1" name="Grafik 1" descr="Ein Bild, das Text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Text, ClipArt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8209" cy="754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927DF" w14:textId="77777777" w:rsidR="00EE28AC" w:rsidRDefault="00EE28AC" w:rsidP="00EE28AC">
      <w:pPr>
        <w:pStyle w:val="Kopfzeile"/>
        <w:rPr>
          <w:rStyle w:val="Seitenzahl"/>
        </w:rPr>
      </w:pPr>
    </w:p>
    <w:p w14:paraId="078B8EE0" w14:textId="77777777" w:rsidR="00EE28AC" w:rsidRDefault="00EE28AC" w:rsidP="00EE28AC">
      <w:pPr>
        <w:pStyle w:val="Kopfzeile"/>
        <w:rPr>
          <w:rStyle w:val="Seitenzahl"/>
          <w:rFonts w:ascii="NewsGotT" w:hAnsi="NewsGotT"/>
          <w:b/>
          <w:sz w:val="28"/>
          <w:szCs w:val="28"/>
        </w:rPr>
      </w:pPr>
    </w:p>
    <w:p w14:paraId="0FF4DA68" w14:textId="77777777" w:rsidR="00EE28AC" w:rsidRPr="00CE4B33" w:rsidRDefault="00EE28AC" w:rsidP="00EE28AC">
      <w:pPr>
        <w:spacing w:line="276" w:lineRule="auto"/>
        <w:rPr>
          <w:rStyle w:val="Seitenzahl"/>
          <w:rFonts w:ascii="Arial" w:hAnsi="Arial" w:cs="Arial"/>
          <w:b/>
          <w:color w:val="000000" w:themeColor="text1"/>
          <w:sz w:val="32"/>
          <w:szCs w:val="32"/>
        </w:rPr>
      </w:pPr>
      <w:r w:rsidRPr="00CE4B33">
        <w:rPr>
          <w:rStyle w:val="Seitenzahl"/>
          <w:rFonts w:ascii="Arial" w:hAnsi="Arial" w:cs="Arial"/>
          <w:b/>
          <w:color w:val="000000" w:themeColor="text1"/>
          <w:sz w:val="32"/>
          <w:szCs w:val="32"/>
        </w:rPr>
        <w:t xml:space="preserve">Pressemitteilung </w:t>
      </w:r>
    </w:p>
    <w:p w14:paraId="3F6B6FA5" w14:textId="77777777" w:rsidR="00EE28AC" w:rsidRPr="00CE4B33" w:rsidRDefault="00EE28AC" w:rsidP="00EE28AC">
      <w:pPr>
        <w:pStyle w:val="Kopfzeile"/>
        <w:rPr>
          <w:rStyle w:val="Seitenzahl"/>
          <w:rFonts w:ascii="Arial" w:hAnsi="Arial" w:cs="Arial"/>
          <w:bCs/>
          <w:color w:val="000000" w:themeColor="text1"/>
        </w:rPr>
      </w:pPr>
      <w:r>
        <w:rPr>
          <w:rStyle w:val="Seitenzahl"/>
          <w:rFonts w:ascii="Arial" w:hAnsi="Arial" w:cs="Arial"/>
          <w:bCs/>
          <w:color w:val="000000" w:themeColor="text1"/>
        </w:rPr>
        <w:t>April</w:t>
      </w:r>
      <w:r w:rsidRPr="00CE4B33">
        <w:rPr>
          <w:rStyle w:val="Seitenzahl"/>
          <w:rFonts w:ascii="Arial" w:hAnsi="Arial" w:cs="Arial"/>
          <w:bCs/>
          <w:color w:val="000000" w:themeColor="text1"/>
        </w:rPr>
        <w:t xml:space="preserve"> 202</w:t>
      </w:r>
      <w:r>
        <w:rPr>
          <w:rStyle w:val="Seitenzahl"/>
          <w:rFonts w:ascii="Arial" w:hAnsi="Arial" w:cs="Arial"/>
          <w:bCs/>
          <w:color w:val="000000" w:themeColor="text1"/>
        </w:rPr>
        <w:t>3</w:t>
      </w:r>
    </w:p>
    <w:p w14:paraId="17A6D8B2" w14:textId="77777777" w:rsidR="00EE28AC" w:rsidRDefault="00EE28AC" w:rsidP="00EE28AC">
      <w:pPr>
        <w:spacing w:line="360" w:lineRule="auto"/>
        <w:rPr>
          <w:rFonts w:ascii="Arial" w:hAnsi="Arial" w:cs="Arial"/>
          <w:b/>
          <w:bCs/>
          <w:color w:val="101010"/>
          <w:sz w:val="28"/>
          <w:szCs w:val="28"/>
          <w:shd w:val="clear" w:color="auto" w:fill="FFFFFF"/>
        </w:rPr>
      </w:pPr>
    </w:p>
    <w:p w14:paraId="4A137682" w14:textId="77777777" w:rsidR="00527C39" w:rsidRDefault="00527C39" w:rsidP="00935E93">
      <w:pPr>
        <w:spacing w:line="360" w:lineRule="auto"/>
        <w:rPr>
          <w:rFonts w:ascii="Arial" w:hAnsi="Arial" w:cs="Arial"/>
          <w:sz w:val="22"/>
          <w:szCs w:val="22"/>
        </w:rPr>
      </w:pPr>
    </w:p>
    <w:p w14:paraId="7960A1B9" w14:textId="3061F77B" w:rsidR="007A551B" w:rsidRDefault="00E95884" w:rsidP="00BA7BEB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Novoferm-</w:t>
      </w:r>
      <w:r w:rsidR="007974F9" w:rsidRPr="008B1529">
        <w:rPr>
          <w:rFonts w:ascii="Arial" w:hAnsi="Arial" w:cs="Arial"/>
          <w:b/>
          <w:bCs/>
          <w:sz w:val="28"/>
          <w:szCs w:val="28"/>
        </w:rPr>
        <w:t xml:space="preserve">Stahltüren mit erweiterter </w:t>
      </w:r>
      <w:r w:rsidR="004C022C" w:rsidRPr="008B1529">
        <w:rPr>
          <w:rFonts w:ascii="Arial" w:hAnsi="Arial" w:cs="Arial"/>
          <w:b/>
          <w:bCs/>
          <w:sz w:val="28"/>
          <w:szCs w:val="28"/>
        </w:rPr>
        <w:t>F</w:t>
      </w:r>
      <w:r w:rsidR="007974F9" w:rsidRPr="008B1529">
        <w:rPr>
          <w:rFonts w:ascii="Arial" w:hAnsi="Arial" w:cs="Arial"/>
          <w:b/>
          <w:bCs/>
          <w:sz w:val="28"/>
          <w:szCs w:val="28"/>
        </w:rPr>
        <w:t>unktionalität</w:t>
      </w:r>
      <w:r w:rsidR="007A551B" w:rsidRPr="008B1529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747385A" w14:textId="38568DA1" w:rsidR="00694715" w:rsidRPr="00001344" w:rsidRDefault="007940A4" w:rsidP="00BA7BEB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Für besondere Anforderungen: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NovoPorta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Premio</w:t>
      </w:r>
      <w:r w:rsidR="009E3F72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in Übergröße </w:t>
      </w:r>
      <w:r w:rsidR="002D019B">
        <w:rPr>
          <w:rFonts w:ascii="Arial" w:hAnsi="Arial" w:cs="Arial"/>
          <w:b/>
          <w:bCs/>
          <w:sz w:val="22"/>
          <w:szCs w:val="22"/>
        </w:rPr>
        <w:t xml:space="preserve">/ </w:t>
      </w:r>
      <w:r w:rsidR="00527C39">
        <w:rPr>
          <w:rFonts w:ascii="Arial" w:hAnsi="Arial" w:cs="Arial"/>
          <w:b/>
          <w:bCs/>
          <w:sz w:val="22"/>
          <w:szCs w:val="22"/>
        </w:rPr>
        <w:t>Zeitersparnis bei der Montage durch die neue</w:t>
      </w:r>
      <w:r w:rsidR="002E0011">
        <w:rPr>
          <w:rFonts w:ascii="Arial" w:hAnsi="Arial" w:cs="Arial"/>
          <w:b/>
          <w:bCs/>
          <w:sz w:val="22"/>
          <w:szCs w:val="22"/>
        </w:rPr>
        <w:t xml:space="preserve"> Premio-Eckza</w:t>
      </w:r>
      <w:r w:rsidR="00452440">
        <w:rPr>
          <w:rFonts w:ascii="Arial" w:hAnsi="Arial" w:cs="Arial"/>
          <w:b/>
          <w:bCs/>
          <w:sz w:val="22"/>
          <w:szCs w:val="22"/>
        </w:rPr>
        <w:t xml:space="preserve">rge </w:t>
      </w:r>
      <w:r w:rsidR="00001344">
        <w:rPr>
          <w:rFonts w:ascii="Arial" w:hAnsi="Arial" w:cs="Arial"/>
          <w:b/>
          <w:bCs/>
          <w:sz w:val="22"/>
          <w:szCs w:val="22"/>
        </w:rPr>
        <w:t xml:space="preserve">/ </w:t>
      </w:r>
      <w:r w:rsidR="00D34CCB">
        <w:rPr>
          <w:rFonts w:ascii="Arial" w:hAnsi="Arial" w:cs="Arial"/>
          <w:b/>
          <w:bCs/>
          <w:sz w:val="22"/>
          <w:szCs w:val="22"/>
        </w:rPr>
        <w:t xml:space="preserve">Mehr Montageoptionen durch </w:t>
      </w:r>
      <w:r w:rsidR="004F0E0F">
        <w:rPr>
          <w:rFonts w:ascii="Arial" w:hAnsi="Arial" w:cs="Arial"/>
          <w:b/>
          <w:bCs/>
          <w:sz w:val="22"/>
          <w:szCs w:val="22"/>
        </w:rPr>
        <w:t xml:space="preserve">die </w:t>
      </w:r>
      <w:r w:rsidR="00527C39">
        <w:rPr>
          <w:rFonts w:ascii="Arial" w:hAnsi="Arial" w:cs="Arial"/>
          <w:b/>
          <w:bCs/>
          <w:sz w:val="22"/>
          <w:szCs w:val="22"/>
        </w:rPr>
        <w:t xml:space="preserve">neue </w:t>
      </w:r>
      <w:r w:rsidR="00001344">
        <w:rPr>
          <w:rFonts w:ascii="Arial" w:hAnsi="Arial" w:cs="Arial"/>
          <w:b/>
          <w:bCs/>
          <w:sz w:val="22"/>
          <w:szCs w:val="22"/>
        </w:rPr>
        <w:t xml:space="preserve">Premio-Eckzarge </w:t>
      </w:r>
    </w:p>
    <w:p w14:paraId="5A8569AC" w14:textId="77777777" w:rsidR="001F256D" w:rsidRDefault="001F256D" w:rsidP="00F03CBC">
      <w:pPr>
        <w:spacing w:line="360" w:lineRule="auto"/>
        <w:rPr>
          <w:rFonts w:ascii="Arial" w:hAnsi="Arial" w:cs="Arial"/>
          <w:sz w:val="22"/>
          <w:szCs w:val="22"/>
        </w:rPr>
      </w:pPr>
    </w:p>
    <w:p w14:paraId="26BAA761" w14:textId="1BF7E025" w:rsidR="008B1529" w:rsidRDefault="008B1529" w:rsidP="00F03CBC">
      <w:pPr>
        <w:spacing w:line="360" w:lineRule="auto"/>
        <w:rPr>
          <w:rFonts w:ascii="Arial" w:hAnsi="Arial" w:cs="Arial"/>
          <w:sz w:val="22"/>
          <w:szCs w:val="22"/>
        </w:rPr>
      </w:pPr>
      <w:r w:rsidRPr="008B1529">
        <w:rPr>
          <w:rFonts w:ascii="Arial" w:hAnsi="Arial" w:cs="Arial"/>
          <w:sz w:val="22"/>
          <w:szCs w:val="22"/>
        </w:rPr>
        <w:t>Die An</w:t>
      </w:r>
      <w:r w:rsidR="002D019B">
        <w:rPr>
          <w:rFonts w:ascii="Arial" w:hAnsi="Arial" w:cs="Arial"/>
          <w:sz w:val="22"/>
          <w:szCs w:val="22"/>
        </w:rPr>
        <w:t xml:space="preserve">sprüche </w:t>
      </w:r>
      <w:r w:rsidRPr="008B1529">
        <w:rPr>
          <w:rFonts w:ascii="Arial" w:hAnsi="Arial" w:cs="Arial"/>
          <w:sz w:val="22"/>
          <w:szCs w:val="22"/>
        </w:rPr>
        <w:t xml:space="preserve">an Türlösungen </w:t>
      </w:r>
      <w:r>
        <w:rPr>
          <w:rFonts w:ascii="Arial" w:hAnsi="Arial" w:cs="Arial"/>
          <w:sz w:val="22"/>
          <w:szCs w:val="22"/>
        </w:rPr>
        <w:t>sind</w:t>
      </w:r>
      <w:r w:rsidRPr="008B1529">
        <w:rPr>
          <w:rFonts w:ascii="Arial" w:hAnsi="Arial" w:cs="Arial"/>
          <w:sz w:val="22"/>
          <w:szCs w:val="22"/>
        </w:rPr>
        <w:t xml:space="preserve"> in den letzten Jahren </w:t>
      </w:r>
      <w:r w:rsidR="00F03CBC">
        <w:rPr>
          <w:rFonts w:ascii="Arial" w:hAnsi="Arial" w:cs="Arial"/>
          <w:sz w:val="22"/>
          <w:szCs w:val="22"/>
        </w:rPr>
        <w:t>gestiegen, das gilt i</w:t>
      </w:r>
      <w:r w:rsidRPr="008B1529">
        <w:rPr>
          <w:rFonts w:ascii="Arial" w:hAnsi="Arial" w:cs="Arial"/>
          <w:sz w:val="22"/>
          <w:szCs w:val="22"/>
        </w:rPr>
        <w:t xml:space="preserve">nsbesondere im Hinblick auf </w:t>
      </w:r>
      <w:r w:rsidR="00F03CBC">
        <w:rPr>
          <w:rFonts w:ascii="Arial" w:hAnsi="Arial" w:cs="Arial"/>
          <w:sz w:val="22"/>
          <w:szCs w:val="22"/>
        </w:rPr>
        <w:t>digita</w:t>
      </w:r>
      <w:r w:rsidR="001F256D">
        <w:rPr>
          <w:rFonts w:ascii="Arial" w:hAnsi="Arial" w:cs="Arial"/>
          <w:sz w:val="22"/>
          <w:szCs w:val="22"/>
        </w:rPr>
        <w:t>le</w:t>
      </w:r>
      <w:r w:rsidR="002D019B">
        <w:rPr>
          <w:rFonts w:ascii="Arial" w:hAnsi="Arial" w:cs="Arial"/>
          <w:sz w:val="22"/>
          <w:szCs w:val="22"/>
        </w:rPr>
        <w:t xml:space="preserve"> </w:t>
      </w:r>
      <w:r w:rsidRPr="008B1529">
        <w:rPr>
          <w:rFonts w:ascii="Arial" w:hAnsi="Arial" w:cs="Arial"/>
          <w:sz w:val="22"/>
          <w:szCs w:val="22"/>
        </w:rPr>
        <w:t>Zutrittskontrolle und Fluchtwegesteuerung</w:t>
      </w:r>
      <w:r w:rsidR="00F03CBC">
        <w:rPr>
          <w:rFonts w:ascii="Arial" w:hAnsi="Arial" w:cs="Arial"/>
          <w:sz w:val="22"/>
          <w:szCs w:val="22"/>
        </w:rPr>
        <w:t>.</w:t>
      </w:r>
      <w:r w:rsidRPr="008B1529">
        <w:rPr>
          <w:rFonts w:ascii="Arial" w:hAnsi="Arial" w:cs="Arial"/>
          <w:sz w:val="22"/>
          <w:szCs w:val="22"/>
        </w:rPr>
        <w:t xml:space="preserve"> Gleichzeitig müssen </w:t>
      </w:r>
      <w:r w:rsidR="001F256D">
        <w:rPr>
          <w:rFonts w:ascii="Arial" w:hAnsi="Arial" w:cs="Arial"/>
          <w:sz w:val="22"/>
          <w:szCs w:val="22"/>
        </w:rPr>
        <w:t>Funktionstüren</w:t>
      </w:r>
      <w:r w:rsidRPr="008B1529">
        <w:rPr>
          <w:rFonts w:ascii="Arial" w:hAnsi="Arial" w:cs="Arial"/>
          <w:sz w:val="22"/>
          <w:szCs w:val="22"/>
        </w:rPr>
        <w:t xml:space="preserve"> höchste Anforderungen im Brand- und Einbruchschutz </w:t>
      </w:r>
      <w:r w:rsidR="001F256D">
        <w:rPr>
          <w:rFonts w:ascii="Arial" w:hAnsi="Arial" w:cs="Arial"/>
          <w:sz w:val="22"/>
          <w:szCs w:val="22"/>
        </w:rPr>
        <w:t>erfüllen</w:t>
      </w:r>
      <w:r w:rsidRPr="008B1529">
        <w:rPr>
          <w:rFonts w:ascii="Arial" w:hAnsi="Arial" w:cs="Arial"/>
          <w:sz w:val="22"/>
          <w:szCs w:val="22"/>
        </w:rPr>
        <w:t>. Um diesen Herausforderungen</w:t>
      </w:r>
      <w:r w:rsidR="001F256D">
        <w:rPr>
          <w:rFonts w:ascii="Arial" w:hAnsi="Arial" w:cs="Arial"/>
          <w:sz w:val="22"/>
          <w:szCs w:val="22"/>
        </w:rPr>
        <w:t xml:space="preserve"> </w:t>
      </w:r>
      <w:r w:rsidRPr="008B1529">
        <w:rPr>
          <w:rFonts w:ascii="Arial" w:hAnsi="Arial" w:cs="Arial"/>
          <w:sz w:val="22"/>
          <w:szCs w:val="22"/>
        </w:rPr>
        <w:t xml:space="preserve">gerecht zu werden, </w:t>
      </w:r>
      <w:r>
        <w:rPr>
          <w:rFonts w:ascii="Arial" w:hAnsi="Arial" w:cs="Arial"/>
          <w:sz w:val="22"/>
          <w:szCs w:val="22"/>
        </w:rPr>
        <w:t xml:space="preserve">entwickelt Novoferm </w:t>
      </w:r>
      <w:r w:rsidR="00F2694E">
        <w:rPr>
          <w:rFonts w:ascii="Arial" w:hAnsi="Arial" w:cs="Arial"/>
          <w:sz w:val="22"/>
          <w:szCs w:val="22"/>
        </w:rPr>
        <w:t xml:space="preserve">seine Stahltüren </w:t>
      </w:r>
      <w:r>
        <w:rPr>
          <w:rFonts w:ascii="Arial" w:hAnsi="Arial" w:cs="Arial"/>
          <w:sz w:val="22"/>
          <w:szCs w:val="22"/>
        </w:rPr>
        <w:t>kontinuierlich weiter</w:t>
      </w:r>
      <w:r w:rsidR="0058398E">
        <w:rPr>
          <w:rFonts w:ascii="Arial" w:hAnsi="Arial" w:cs="Arial"/>
          <w:sz w:val="22"/>
          <w:szCs w:val="22"/>
        </w:rPr>
        <w:t xml:space="preserve"> und </w:t>
      </w:r>
      <w:r w:rsidR="00D5584E">
        <w:rPr>
          <w:rFonts w:ascii="Arial" w:hAnsi="Arial" w:cs="Arial"/>
          <w:sz w:val="22"/>
          <w:szCs w:val="22"/>
        </w:rPr>
        <w:t xml:space="preserve">setzt </w:t>
      </w:r>
      <w:r w:rsidR="0058398E">
        <w:rPr>
          <w:rFonts w:ascii="Arial" w:hAnsi="Arial" w:cs="Arial"/>
          <w:sz w:val="22"/>
          <w:szCs w:val="22"/>
        </w:rPr>
        <w:t>neben gr</w:t>
      </w:r>
      <w:r w:rsidR="001F256D">
        <w:rPr>
          <w:rFonts w:ascii="Arial" w:hAnsi="Arial" w:cs="Arial"/>
          <w:sz w:val="22"/>
          <w:szCs w:val="22"/>
        </w:rPr>
        <w:t>oßen</w:t>
      </w:r>
      <w:r w:rsidR="0058398E">
        <w:rPr>
          <w:rFonts w:ascii="Arial" w:hAnsi="Arial" w:cs="Arial"/>
          <w:sz w:val="22"/>
          <w:szCs w:val="22"/>
        </w:rPr>
        <w:t xml:space="preserve"> Erweiterungen</w:t>
      </w:r>
      <w:r w:rsidR="00F03CBC">
        <w:rPr>
          <w:rFonts w:ascii="Arial" w:hAnsi="Arial" w:cs="Arial"/>
          <w:sz w:val="22"/>
          <w:szCs w:val="22"/>
        </w:rPr>
        <w:t xml:space="preserve"> </w:t>
      </w:r>
      <w:r w:rsidR="0058398E">
        <w:rPr>
          <w:rFonts w:ascii="Arial" w:hAnsi="Arial" w:cs="Arial"/>
          <w:sz w:val="22"/>
          <w:szCs w:val="22"/>
        </w:rPr>
        <w:t>den Fokus</w:t>
      </w:r>
      <w:r w:rsidR="00F03CBC">
        <w:rPr>
          <w:rFonts w:ascii="Arial" w:hAnsi="Arial" w:cs="Arial"/>
          <w:sz w:val="22"/>
          <w:szCs w:val="22"/>
        </w:rPr>
        <w:t xml:space="preserve"> auch </w:t>
      </w:r>
      <w:r w:rsidR="0058398E">
        <w:rPr>
          <w:rFonts w:ascii="Arial" w:hAnsi="Arial" w:cs="Arial"/>
          <w:sz w:val="22"/>
          <w:szCs w:val="22"/>
        </w:rPr>
        <w:t xml:space="preserve">auf </w:t>
      </w:r>
      <w:r w:rsidR="00F03CBC">
        <w:rPr>
          <w:rFonts w:ascii="Arial" w:hAnsi="Arial" w:cs="Arial"/>
          <w:sz w:val="22"/>
          <w:szCs w:val="22"/>
        </w:rPr>
        <w:t>Detailoptimierungen.</w:t>
      </w:r>
    </w:p>
    <w:p w14:paraId="235A1D28" w14:textId="77777777" w:rsidR="008B1529" w:rsidRDefault="008B1529" w:rsidP="00F03CBC">
      <w:pPr>
        <w:spacing w:line="360" w:lineRule="auto"/>
        <w:rPr>
          <w:rFonts w:ascii="Arial" w:hAnsi="Arial" w:cs="Arial"/>
          <w:sz w:val="22"/>
          <w:szCs w:val="22"/>
        </w:rPr>
      </w:pPr>
    </w:p>
    <w:p w14:paraId="31547C3B" w14:textId="3907BA1B" w:rsidR="00E35B94" w:rsidRDefault="00F2694E" w:rsidP="00F03CB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Aus diesem Grund </w:t>
      </w:r>
      <w:r w:rsidR="0058398E">
        <w:rPr>
          <w:rFonts w:ascii="Arial" w:hAnsi="Arial" w:cs="Arial"/>
          <w:sz w:val="22"/>
          <w:szCs w:val="22"/>
        </w:rPr>
        <w:t>baut</w:t>
      </w:r>
      <w:r>
        <w:rPr>
          <w:rFonts w:ascii="Arial" w:hAnsi="Arial" w:cs="Arial"/>
          <w:sz w:val="22"/>
          <w:szCs w:val="22"/>
        </w:rPr>
        <w:t xml:space="preserve"> das Unternehmen</w:t>
      </w:r>
      <w:r w:rsidR="0058398E">
        <w:rPr>
          <w:rFonts w:ascii="Arial" w:hAnsi="Arial" w:cs="Arial"/>
          <w:sz w:val="22"/>
          <w:szCs w:val="22"/>
        </w:rPr>
        <w:t xml:space="preserve"> </w:t>
      </w:r>
      <w:r w:rsidR="00F03CBC">
        <w:rPr>
          <w:rFonts w:ascii="Arial" w:hAnsi="Arial" w:cs="Arial"/>
          <w:sz w:val="22"/>
          <w:szCs w:val="22"/>
        </w:rPr>
        <w:t>sein Portfolio</w:t>
      </w:r>
      <w:r w:rsidR="0044742B">
        <w:rPr>
          <w:rFonts w:ascii="Arial" w:hAnsi="Arial" w:cs="Arial"/>
          <w:sz w:val="22"/>
          <w:szCs w:val="22"/>
        </w:rPr>
        <w:t xml:space="preserve"> im </w:t>
      </w:r>
      <w:r w:rsidR="00D5584E">
        <w:rPr>
          <w:rFonts w:ascii="Arial" w:hAnsi="Arial" w:cs="Arial"/>
          <w:sz w:val="22"/>
          <w:szCs w:val="22"/>
        </w:rPr>
        <w:t xml:space="preserve">Segment </w:t>
      </w:r>
      <w:r w:rsidR="00E2774F">
        <w:rPr>
          <w:rFonts w:ascii="Arial" w:hAnsi="Arial" w:cs="Arial"/>
          <w:sz w:val="22"/>
          <w:szCs w:val="22"/>
        </w:rPr>
        <w:t xml:space="preserve">der technischen </w:t>
      </w:r>
      <w:r w:rsidR="0044742B">
        <w:rPr>
          <w:rFonts w:ascii="Arial" w:hAnsi="Arial" w:cs="Arial"/>
          <w:sz w:val="22"/>
          <w:szCs w:val="22"/>
        </w:rPr>
        <w:t>Objekttüren</w:t>
      </w:r>
      <w:r w:rsidR="00D5584E">
        <w:rPr>
          <w:rFonts w:ascii="Arial" w:hAnsi="Arial" w:cs="Arial"/>
          <w:sz w:val="22"/>
          <w:szCs w:val="22"/>
        </w:rPr>
        <w:t xml:space="preserve"> </w:t>
      </w:r>
      <w:r w:rsidR="0044742B">
        <w:rPr>
          <w:rFonts w:ascii="Arial" w:hAnsi="Arial" w:cs="Arial"/>
          <w:sz w:val="22"/>
          <w:szCs w:val="22"/>
        </w:rPr>
        <w:t xml:space="preserve">weiter aus. </w:t>
      </w:r>
      <w:r>
        <w:rPr>
          <w:rFonts w:ascii="Arial" w:hAnsi="Arial" w:cs="Arial"/>
          <w:sz w:val="22"/>
          <w:szCs w:val="22"/>
        </w:rPr>
        <w:t>So ist d</w:t>
      </w:r>
      <w:r w:rsidR="000F7552">
        <w:rPr>
          <w:rFonts w:ascii="Arial" w:hAnsi="Arial" w:cs="Arial"/>
          <w:sz w:val="22"/>
          <w:szCs w:val="22"/>
        </w:rPr>
        <w:t>ie</w:t>
      </w:r>
      <w:r w:rsidR="00C36D47">
        <w:rPr>
          <w:rFonts w:ascii="Arial" w:hAnsi="Arial" w:cs="Arial"/>
          <w:sz w:val="22"/>
          <w:szCs w:val="22"/>
        </w:rPr>
        <w:t xml:space="preserve"> Stahltür-Serie </w:t>
      </w:r>
      <w:r w:rsidR="000F7552">
        <w:rPr>
          <w:rFonts w:ascii="Arial" w:hAnsi="Arial" w:cs="Arial"/>
          <w:sz w:val="22"/>
          <w:szCs w:val="22"/>
        </w:rPr>
        <w:t xml:space="preserve">NovoPorta Premio </w:t>
      </w:r>
      <w:r w:rsidR="00D5584E">
        <w:rPr>
          <w:rFonts w:ascii="Arial" w:hAnsi="Arial" w:cs="Arial"/>
          <w:sz w:val="22"/>
          <w:szCs w:val="22"/>
        </w:rPr>
        <w:t>ab sofort</w:t>
      </w:r>
      <w:r w:rsidR="007974F9">
        <w:rPr>
          <w:rFonts w:ascii="Arial" w:hAnsi="Arial" w:cs="Arial"/>
          <w:sz w:val="22"/>
          <w:szCs w:val="22"/>
        </w:rPr>
        <w:t xml:space="preserve"> </w:t>
      </w:r>
      <w:r w:rsidR="00E35B94">
        <w:rPr>
          <w:rFonts w:ascii="Arial" w:hAnsi="Arial" w:cs="Arial"/>
          <w:sz w:val="22"/>
          <w:szCs w:val="22"/>
        </w:rPr>
        <w:t xml:space="preserve">in </w:t>
      </w:r>
      <w:r w:rsidR="00FA1604">
        <w:rPr>
          <w:rFonts w:ascii="Arial" w:hAnsi="Arial" w:cs="Arial"/>
          <w:sz w:val="22"/>
          <w:szCs w:val="22"/>
        </w:rPr>
        <w:t xml:space="preserve">weiteren Ausführungen </w:t>
      </w:r>
      <w:r w:rsidR="00FB3B54">
        <w:rPr>
          <w:rFonts w:ascii="Arial" w:hAnsi="Arial" w:cs="Arial"/>
          <w:sz w:val="22"/>
          <w:szCs w:val="22"/>
        </w:rPr>
        <w:t xml:space="preserve">und Ausstattungen </w:t>
      </w:r>
      <w:r w:rsidR="00FA1604">
        <w:rPr>
          <w:rFonts w:ascii="Arial" w:hAnsi="Arial" w:cs="Arial"/>
          <w:sz w:val="22"/>
          <w:szCs w:val="22"/>
        </w:rPr>
        <w:t xml:space="preserve">erhältlich. </w:t>
      </w:r>
      <w:r w:rsidR="00D5584E">
        <w:rPr>
          <w:rFonts w:ascii="Arial" w:hAnsi="Arial" w:cs="Arial"/>
          <w:sz w:val="22"/>
          <w:szCs w:val="22"/>
        </w:rPr>
        <w:t xml:space="preserve">Damit bietet </w:t>
      </w:r>
      <w:r>
        <w:rPr>
          <w:rFonts w:ascii="Arial" w:hAnsi="Arial" w:cs="Arial"/>
          <w:sz w:val="22"/>
          <w:szCs w:val="22"/>
        </w:rPr>
        <w:t xml:space="preserve">Novoferm </w:t>
      </w:r>
      <w:r w:rsidR="00FB3B54">
        <w:rPr>
          <w:rFonts w:ascii="Arial" w:hAnsi="Arial" w:cs="Arial"/>
          <w:sz w:val="22"/>
          <w:szCs w:val="22"/>
        </w:rPr>
        <w:t xml:space="preserve">noch </w:t>
      </w:r>
      <w:r w:rsidR="00BA7BEB">
        <w:rPr>
          <w:rFonts w:ascii="Arial" w:hAnsi="Arial" w:cs="Arial"/>
          <w:sz w:val="22"/>
          <w:szCs w:val="22"/>
        </w:rPr>
        <w:t>vielseitige</w:t>
      </w:r>
      <w:r w:rsidR="00FB3B54">
        <w:rPr>
          <w:rFonts w:ascii="Arial" w:hAnsi="Arial" w:cs="Arial"/>
          <w:sz w:val="22"/>
          <w:szCs w:val="22"/>
        </w:rPr>
        <w:t>re</w:t>
      </w:r>
      <w:r w:rsidR="004C022C">
        <w:rPr>
          <w:rFonts w:ascii="Arial" w:hAnsi="Arial" w:cs="Arial"/>
          <w:sz w:val="22"/>
          <w:szCs w:val="22"/>
        </w:rPr>
        <w:t xml:space="preserve"> Lösungen für die</w:t>
      </w:r>
      <w:r w:rsidR="007A551B">
        <w:rPr>
          <w:rFonts w:ascii="Arial" w:hAnsi="Arial" w:cs="Arial"/>
          <w:sz w:val="22"/>
          <w:szCs w:val="22"/>
        </w:rPr>
        <w:t xml:space="preserve"> </w:t>
      </w:r>
      <w:r w:rsidR="00D5584E">
        <w:rPr>
          <w:rFonts w:ascii="Arial" w:hAnsi="Arial" w:cs="Arial"/>
          <w:sz w:val="22"/>
          <w:szCs w:val="22"/>
        </w:rPr>
        <w:t>stetig</w:t>
      </w:r>
      <w:r w:rsidR="007A551B">
        <w:rPr>
          <w:rFonts w:ascii="Arial" w:hAnsi="Arial" w:cs="Arial"/>
          <w:sz w:val="22"/>
          <w:szCs w:val="22"/>
        </w:rPr>
        <w:t xml:space="preserve"> steigenden </w:t>
      </w:r>
      <w:r w:rsidR="00FA1604">
        <w:rPr>
          <w:rFonts w:ascii="Arial" w:hAnsi="Arial" w:cs="Arial"/>
          <w:sz w:val="22"/>
          <w:szCs w:val="22"/>
        </w:rPr>
        <w:t>technischen Anforderungen</w:t>
      </w:r>
      <w:r w:rsidR="00BA7BEB">
        <w:rPr>
          <w:rFonts w:ascii="Arial" w:hAnsi="Arial" w:cs="Arial"/>
          <w:sz w:val="22"/>
          <w:szCs w:val="22"/>
        </w:rPr>
        <w:t xml:space="preserve"> </w:t>
      </w:r>
      <w:r w:rsidR="004C022C">
        <w:rPr>
          <w:rFonts w:ascii="Arial" w:hAnsi="Arial" w:cs="Arial"/>
          <w:sz w:val="22"/>
          <w:szCs w:val="22"/>
        </w:rPr>
        <w:t>an</w:t>
      </w:r>
      <w:r w:rsidR="00484D57">
        <w:rPr>
          <w:rFonts w:ascii="Arial" w:hAnsi="Arial" w:cs="Arial"/>
          <w:sz w:val="22"/>
          <w:szCs w:val="22"/>
        </w:rPr>
        <w:t xml:space="preserve"> </w:t>
      </w:r>
      <w:r w:rsidR="00FB3B54">
        <w:rPr>
          <w:rFonts w:ascii="Arial" w:hAnsi="Arial" w:cs="Arial"/>
          <w:sz w:val="22"/>
          <w:szCs w:val="22"/>
        </w:rPr>
        <w:t>Funktionst</w:t>
      </w:r>
      <w:r w:rsidR="00484D57">
        <w:rPr>
          <w:rFonts w:ascii="Arial" w:hAnsi="Arial" w:cs="Arial"/>
          <w:sz w:val="22"/>
          <w:szCs w:val="22"/>
        </w:rPr>
        <w:t>üren an</w:t>
      </w:r>
      <w:r w:rsidR="004C022C">
        <w:rPr>
          <w:rFonts w:ascii="Arial" w:hAnsi="Arial" w:cs="Arial"/>
          <w:sz w:val="22"/>
          <w:szCs w:val="22"/>
        </w:rPr>
        <w:t>.</w:t>
      </w:r>
    </w:p>
    <w:p w14:paraId="0B995959" w14:textId="15056388" w:rsidR="003A31D8" w:rsidRDefault="003A31D8" w:rsidP="00F03CBC">
      <w:pPr>
        <w:spacing w:line="360" w:lineRule="auto"/>
        <w:rPr>
          <w:rFonts w:ascii="Arial" w:hAnsi="Arial" w:cs="Arial"/>
          <w:sz w:val="22"/>
          <w:szCs w:val="22"/>
        </w:rPr>
      </w:pPr>
    </w:p>
    <w:p w14:paraId="0AC814BA" w14:textId="3692A326" w:rsidR="003A31D8" w:rsidRPr="007A551B" w:rsidRDefault="00A778A3" w:rsidP="00F03CBC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Erweiterte</w:t>
      </w:r>
      <w:r w:rsidR="00484D57">
        <w:rPr>
          <w:rFonts w:ascii="Arial" w:hAnsi="Arial" w:cs="Arial"/>
          <w:b/>
          <w:bCs/>
          <w:sz w:val="22"/>
          <w:szCs w:val="22"/>
        </w:rPr>
        <w:t xml:space="preserve"> Türformate</w:t>
      </w:r>
      <w:r w:rsidR="00BA7BEB">
        <w:rPr>
          <w:rFonts w:ascii="Arial" w:hAnsi="Arial" w:cs="Arial"/>
          <w:b/>
          <w:bCs/>
          <w:sz w:val="22"/>
          <w:szCs w:val="22"/>
        </w:rPr>
        <w:t xml:space="preserve"> und neue Ausstattungsdetails</w:t>
      </w:r>
    </w:p>
    <w:p w14:paraId="3E4F0388" w14:textId="2C54F78C" w:rsidR="001155CA" w:rsidRDefault="001155CA" w:rsidP="00F03CB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Mit der Größenerweiterung der </w:t>
      </w:r>
      <w:r w:rsidR="000F7552">
        <w:rPr>
          <w:rFonts w:ascii="Arial" w:hAnsi="Arial" w:cs="Arial"/>
          <w:sz w:val="22"/>
          <w:szCs w:val="22"/>
        </w:rPr>
        <w:t xml:space="preserve">bewährten Dickfalz-Stahltür-Serie </w:t>
      </w:r>
      <w:r>
        <w:rPr>
          <w:rFonts w:ascii="Arial" w:hAnsi="Arial" w:cs="Arial"/>
          <w:sz w:val="22"/>
          <w:szCs w:val="22"/>
        </w:rPr>
        <w:t xml:space="preserve">NovoPorta Premio sind </w:t>
      </w:r>
      <w:r w:rsidR="004F0E0F">
        <w:rPr>
          <w:rFonts w:ascii="Arial" w:hAnsi="Arial" w:cs="Arial"/>
          <w:sz w:val="22"/>
          <w:szCs w:val="22"/>
        </w:rPr>
        <w:t xml:space="preserve">künftig </w:t>
      </w:r>
      <w:r>
        <w:rPr>
          <w:rFonts w:ascii="Arial" w:hAnsi="Arial" w:cs="Arial"/>
          <w:sz w:val="22"/>
          <w:szCs w:val="22"/>
        </w:rPr>
        <w:t xml:space="preserve">alle Brandschutzklassen bis zur EI90 auch in Übergrößen erhältlich. Sie lassen </w:t>
      </w:r>
      <w:r w:rsidR="001F256D">
        <w:rPr>
          <w:rFonts w:ascii="Arial" w:hAnsi="Arial" w:cs="Arial"/>
          <w:sz w:val="22"/>
          <w:szCs w:val="22"/>
        </w:rPr>
        <w:t xml:space="preserve">sich </w:t>
      </w:r>
      <w:r w:rsidR="008C3346">
        <w:rPr>
          <w:rFonts w:ascii="Arial" w:hAnsi="Arial" w:cs="Arial"/>
          <w:sz w:val="22"/>
          <w:szCs w:val="22"/>
        </w:rPr>
        <w:t>damit</w:t>
      </w:r>
      <w:r>
        <w:rPr>
          <w:rFonts w:ascii="Arial" w:hAnsi="Arial" w:cs="Arial"/>
          <w:sz w:val="22"/>
          <w:szCs w:val="22"/>
        </w:rPr>
        <w:t xml:space="preserve"> einflügelig bis zu einem Baurichtmaß von maximal 1.500 x 3.000 mm und in der zweiflügeligen Variante bis 3.000 x 3.000 mm </w:t>
      </w:r>
      <w:r w:rsidR="008C3346">
        <w:rPr>
          <w:rFonts w:ascii="Arial" w:hAnsi="Arial" w:cs="Arial"/>
          <w:sz w:val="22"/>
          <w:szCs w:val="22"/>
        </w:rPr>
        <w:t>konfigurieren</w:t>
      </w:r>
      <w:r>
        <w:rPr>
          <w:rFonts w:ascii="Arial" w:hAnsi="Arial" w:cs="Arial"/>
          <w:sz w:val="22"/>
          <w:szCs w:val="22"/>
        </w:rPr>
        <w:t>.</w:t>
      </w:r>
      <w:r w:rsidR="008C3346">
        <w:rPr>
          <w:rFonts w:ascii="Arial" w:hAnsi="Arial" w:cs="Arial"/>
          <w:sz w:val="22"/>
          <w:szCs w:val="22"/>
        </w:rPr>
        <w:t xml:space="preserve"> </w:t>
      </w:r>
      <w:r w:rsidR="000F7552" w:rsidRPr="00F43788">
        <w:rPr>
          <w:rFonts w:ascii="Arial" w:hAnsi="Arial" w:cs="Arial"/>
          <w:sz w:val="22"/>
          <w:szCs w:val="22"/>
        </w:rPr>
        <w:t>Zusätzlich erweitert sich das Einsatzspektrum, denn</w:t>
      </w:r>
      <w:r w:rsidR="00352F84">
        <w:t xml:space="preserve"> </w:t>
      </w:r>
      <w:r w:rsidR="000F7552" w:rsidRPr="00F43788">
        <w:rPr>
          <w:rFonts w:ascii="Arial" w:hAnsi="Arial" w:cs="Arial"/>
          <w:sz w:val="22"/>
          <w:szCs w:val="22"/>
        </w:rPr>
        <w:t>auch diese</w:t>
      </w:r>
      <w:r w:rsidR="000F7552">
        <w:rPr>
          <w:rFonts w:ascii="Arial" w:hAnsi="Arial" w:cs="Arial"/>
          <w:sz w:val="22"/>
          <w:szCs w:val="22"/>
        </w:rPr>
        <w:t xml:space="preserve"> </w:t>
      </w:r>
      <w:r w:rsidR="000F7552" w:rsidRPr="00F43788">
        <w:rPr>
          <w:rFonts w:ascii="Arial" w:hAnsi="Arial" w:cs="Arial"/>
          <w:sz w:val="22"/>
          <w:szCs w:val="22"/>
        </w:rPr>
        <w:t>Türen</w:t>
      </w:r>
      <w:r w:rsidR="002D019B">
        <w:rPr>
          <w:rFonts w:ascii="Arial" w:hAnsi="Arial" w:cs="Arial"/>
          <w:sz w:val="22"/>
          <w:szCs w:val="22"/>
        </w:rPr>
        <w:t xml:space="preserve"> </w:t>
      </w:r>
      <w:r w:rsidR="000F7552" w:rsidRPr="00F43788">
        <w:rPr>
          <w:rFonts w:ascii="Arial" w:hAnsi="Arial" w:cs="Arial"/>
          <w:sz w:val="22"/>
          <w:szCs w:val="22"/>
        </w:rPr>
        <w:t>sind</w:t>
      </w:r>
      <w:r w:rsidR="00352F84">
        <w:t xml:space="preserve"> </w:t>
      </w:r>
      <w:r w:rsidR="000F7552">
        <w:rPr>
          <w:rFonts w:ascii="Arial" w:hAnsi="Arial" w:cs="Arial"/>
          <w:sz w:val="22"/>
          <w:szCs w:val="22"/>
        </w:rPr>
        <w:t xml:space="preserve">nun für den Einbau in größeren Höhen freigegeben. Sie können damit auch </w:t>
      </w:r>
      <w:r w:rsidR="008C3346">
        <w:rPr>
          <w:rFonts w:ascii="Arial" w:hAnsi="Arial" w:cs="Arial"/>
          <w:sz w:val="22"/>
          <w:szCs w:val="22"/>
        </w:rPr>
        <w:t xml:space="preserve">in </w:t>
      </w:r>
      <w:r w:rsidR="002C6187" w:rsidRPr="002C6187">
        <w:rPr>
          <w:rFonts w:ascii="Arial" w:hAnsi="Arial" w:cs="Arial"/>
          <w:sz w:val="22"/>
          <w:szCs w:val="22"/>
        </w:rPr>
        <w:t>besonders hohen Wandöffnungen</w:t>
      </w:r>
      <w:r w:rsidR="002C6187">
        <w:rPr>
          <w:rFonts w:ascii="Arial" w:hAnsi="Arial" w:cs="Arial"/>
          <w:sz w:val="22"/>
          <w:szCs w:val="22"/>
        </w:rPr>
        <w:t xml:space="preserve">, in </w:t>
      </w:r>
      <w:r w:rsidR="00B73D7A">
        <w:rPr>
          <w:rFonts w:ascii="Arial" w:hAnsi="Arial" w:cs="Arial"/>
          <w:sz w:val="22"/>
          <w:szCs w:val="22"/>
        </w:rPr>
        <w:t xml:space="preserve">erhöhten Einbaulagen </w:t>
      </w:r>
      <w:r w:rsidR="008C3346">
        <w:rPr>
          <w:rFonts w:ascii="Arial" w:hAnsi="Arial" w:cs="Arial"/>
          <w:sz w:val="22"/>
          <w:szCs w:val="22"/>
        </w:rPr>
        <w:t xml:space="preserve">wie </w:t>
      </w:r>
      <w:r w:rsidR="00667B36">
        <w:rPr>
          <w:rFonts w:ascii="Arial" w:hAnsi="Arial" w:cs="Arial"/>
          <w:sz w:val="22"/>
          <w:szCs w:val="22"/>
        </w:rPr>
        <w:t xml:space="preserve">beispielsweise </w:t>
      </w:r>
      <w:r w:rsidR="008C3346">
        <w:rPr>
          <w:rFonts w:ascii="Arial" w:hAnsi="Arial" w:cs="Arial"/>
          <w:sz w:val="22"/>
          <w:szCs w:val="22"/>
        </w:rPr>
        <w:t xml:space="preserve">in Logistik- und Hochregallägern oder </w:t>
      </w:r>
      <w:r w:rsidR="002C6187">
        <w:rPr>
          <w:rFonts w:ascii="Arial" w:hAnsi="Arial" w:cs="Arial"/>
          <w:sz w:val="22"/>
          <w:szCs w:val="22"/>
        </w:rPr>
        <w:t>auf Doppelböden wie bei</w:t>
      </w:r>
      <w:r w:rsidR="008C3346">
        <w:rPr>
          <w:rFonts w:ascii="Arial" w:hAnsi="Arial" w:cs="Arial"/>
          <w:sz w:val="22"/>
          <w:szCs w:val="22"/>
        </w:rPr>
        <w:t xml:space="preserve"> Data- und Rechenzentren </w:t>
      </w:r>
      <w:r w:rsidR="000F7552">
        <w:rPr>
          <w:rFonts w:ascii="Arial" w:hAnsi="Arial" w:cs="Arial"/>
          <w:sz w:val="22"/>
          <w:szCs w:val="22"/>
        </w:rPr>
        <w:t>eingesetzt werden.</w:t>
      </w:r>
      <w:r w:rsidR="004F0E0F">
        <w:rPr>
          <w:rFonts w:ascii="Arial" w:hAnsi="Arial" w:cs="Arial"/>
          <w:sz w:val="22"/>
          <w:szCs w:val="22"/>
        </w:rPr>
        <w:t xml:space="preserve"> Die Premio-Übergrößen sind </w:t>
      </w:r>
      <w:r w:rsidR="00352F84">
        <w:rPr>
          <w:rFonts w:ascii="Arial" w:hAnsi="Arial" w:cs="Arial"/>
          <w:sz w:val="22"/>
          <w:szCs w:val="22"/>
        </w:rPr>
        <w:t xml:space="preserve">auch für diese Anwendungsbereiche </w:t>
      </w:r>
      <w:r w:rsidR="004F0E0F">
        <w:rPr>
          <w:rFonts w:ascii="Arial" w:hAnsi="Arial" w:cs="Arial"/>
          <w:sz w:val="22"/>
          <w:szCs w:val="22"/>
        </w:rPr>
        <w:t>ab dem dritten Quartal 2023 verfügbar.</w:t>
      </w:r>
    </w:p>
    <w:p w14:paraId="1B5798D1" w14:textId="6E3B4A55" w:rsidR="0044742B" w:rsidRDefault="00B73D7A" w:rsidP="00F03CB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0F7552">
        <w:rPr>
          <w:rFonts w:ascii="Arial" w:hAnsi="Arial" w:cs="Arial"/>
          <w:sz w:val="22"/>
          <w:szCs w:val="22"/>
        </w:rPr>
        <w:t>udem lassen sich z</w:t>
      </w:r>
      <w:r>
        <w:rPr>
          <w:rFonts w:ascii="Arial" w:hAnsi="Arial" w:cs="Arial"/>
          <w:sz w:val="22"/>
          <w:szCs w:val="22"/>
        </w:rPr>
        <w:t>ahlreiche neue Sonderausstattungen mit der NovoPorta Premio realisieren</w:t>
      </w:r>
      <w:r w:rsidR="000F7552">
        <w:rPr>
          <w:rFonts w:ascii="Arial" w:hAnsi="Arial" w:cs="Arial"/>
          <w:sz w:val="22"/>
          <w:szCs w:val="22"/>
        </w:rPr>
        <w:t xml:space="preserve"> – beispielsweise mit mechanischen Verriegelungen oder auch elektrisch </w:t>
      </w:r>
      <w:r w:rsidR="000F7552">
        <w:rPr>
          <w:rFonts w:ascii="Arial" w:hAnsi="Arial" w:cs="Arial"/>
          <w:sz w:val="22"/>
          <w:szCs w:val="22"/>
        </w:rPr>
        <w:lastRenderedPageBreak/>
        <w:t>betriebenen Motorschloss-Varianten</w:t>
      </w:r>
      <w:r w:rsidR="00352F84">
        <w:rPr>
          <w:rFonts w:ascii="Arial" w:hAnsi="Arial" w:cs="Arial"/>
          <w:sz w:val="22"/>
          <w:szCs w:val="22"/>
        </w:rPr>
        <w:t>, auch für Türsysteme mit erhöhten Einbruchschutzanforderungen</w:t>
      </w:r>
      <w:r w:rsidR="000F7552">
        <w:rPr>
          <w:rFonts w:ascii="Arial" w:hAnsi="Arial" w:cs="Arial"/>
          <w:sz w:val="22"/>
          <w:szCs w:val="22"/>
        </w:rPr>
        <w:t xml:space="preserve">. </w:t>
      </w:r>
      <w:r w:rsidR="002A1F81">
        <w:rPr>
          <w:rFonts w:ascii="Arial" w:hAnsi="Arial" w:cs="Arial"/>
          <w:sz w:val="22"/>
          <w:szCs w:val="22"/>
        </w:rPr>
        <w:t>Neue Brandschutz</w:t>
      </w:r>
      <w:r w:rsidR="002054B2">
        <w:rPr>
          <w:rFonts w:ascii="Arial" w:hAnsi="Arial" w:cs="Arial"/>
          <w:sz w:val="22"/>
          <w:szCs w:val="22"/>
        </w:rPr>
        <w:t>-Isolier</w:t>
      </w:r>
      <w:r w:rsidR="002A1F81">
        <w:rPr>
          <w:rFonts w:ascii="Arial" w:hAnsi="Arial" w:cs="Arial"/>
          <w:sz w:val="22"/>
          <w:szCs w:val="22"/>
        </w:rPr>
        <w:t xml:space="preserve">gläser </w:t>
      </w:r>
      <w:r w:rsidR="0044742B">
        <w:rPr>
          <w:rFonts w:ascii="Arial" w:hAnsi="Arial" w:cs="Arial"/>
          <w:sz w:val="22"/>
          <w:szCs w:val="22"/>
        </w:rPr>
        <w:t xml:space="preserve">sowie die Möglichkeit zum Einsatz von Feuerschutz-Lüftungsgittern runden </w:t>
      </w:r>
      <w:r w:rsidR="00AE12C3">
        <w:rPr>
          <w:rFonts w:ascii="Arial" w:hAnsi="Arial" w:cs="Arial"/>
          <w:sz w:val="22"/>
          <w:szCs w:val="22"/>
        </w:rPr>
        <w:t xml:space="preserve">ab dem dritten Quartal 2023 </w:t>
      </w:r>
      <w:r w:rsidR="0044742B">
        <w:rPr>
          <w:rFonts w:ascii="Arial" w:hAnsi="Arial" w:cs="Arial"/>
          <w:sz w:val="22"/>
          <w:szCs w:val="22"/>
        </w:rPr>
        <w:t>das Portfolio ab.</w:t>
      </w:r>
    </w:p>
    <w:p w14:paraId="75BD6B5B" w14:textId="77777777" w:rsidR="00527C39" w:rsidRDefault="00527C39" w:rsidP="00F03CBC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3F9A1ABF" w14:textId="6A6D14A2" w:rsidR="007F2654" w:rsidRPr="00B008DD" w:rsidRDefault="007F2654" w:rsidP="00F03CBC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B008DD">
        <w:rPr>
          <w:rFonts w:ascii="Arial" w:hAnsi="Arial" w:cs="Arial"/>
          <w:b/>
          <w:bCs/>
          <w:sz w:val="22"/>
          <w:szCs w:val="22"/>
        </w:rPr>
        <w:t>Verbesserte Montage</w:t>
      </w:r>
      <w:r w:rsidR="007A551B" w:rsidRPr="00B008DD">
        <w:rPr>
          <w:rFonts w:ascii="Arial" w:hAnsi="Arial" w:cs="Arial"/>
          <w:b/>
          <w:bCs/>
          <w:sz w:val="22"/>
          <w:szCs w:val="22"/>
        </w:rPr>
        <w:t xml:space="preserve"> für jede Einbausituation</w:t>
      </w:r>
    </w:p>
    <w:p w14:paraId="7DD08846" w14:textId="6C6CAF9C" w:rsidR="00452440" w:rsidRPr="00452440" w:rsidRDefault="00F2694E" w:rsidP="0045244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Zugleich geht d</w:t>
      </w:r>
      <w:r w:rsidR="002C6187">
        <w:rPr>
          <w:rFonts w:ascii="Arial" w:hAnsi="Arial" w:cs="Arial"/>
          <w:sz w:val="22"/>
          <w:szCs w:val="22"/>
        </w:rPr>
        <w:t xml:space="preserve">ie Montage der NovoPorta Premio zukünftig noch leichter von der Hand. </w:t>
      </w:r>
      <w:r w:rsidR="00452440">
        <w:rPr>
          <w:rFonts w:ascii="Arial" w:hAnsi="Arial" w:cs="Arial"/>
          <w:sz w:val="22"/>
          <w:szCs w:val="22"/>
        </w:rPr>
        <w:t xml:space="preserve">So eignet sich das </w:t>
      </w:r>
      <w:r w:rsidR="00B30340">
        <w:rPr>
          <w:rFonts w:ascii="Arial" w:hAnsi="Arial" w:cs="Arial"/>
          <w:sz w:val="22"/>
          <w:szCs w:val="22"/>
        </w:rPr>
        <w:t xml:space="preserve">multifunktionale Aufnahmeelement in der Grund-Eckzarge </w:t>
      </w:r>
      <w:r w:rsidR="00452440">
        <w:rPr>
          <w:rFonts w:ascii="Arial" w:hAnsi="Arial" w:cs="Arial"/>
          <w:sz w:val="22"/>
          <w:szCs w:val="22"/>
        </w:rPr>
        <w:t xml:space="preserve">für verschiedene </w:t>
      </w:r>
      <w:r w:rsidR="00B30340">
        <w:rPr>
          <w:rFonts w:ascii="Arial" w:hAnsi="Arial" w:cs="Arial"/>
          <w:sz w:val="22"/>
          <w:szCs w:val="22"/>
        </w:rPr>
        <w:t xml:space="preserve">Montageverfahren </w:t>
      </w:r>
      <w:r w:rsidR="00452440">
        <w:rPr>
          <w:rFonts w:ascii="Arial" w:hAnsi="Arial" w:cs="Arial"/>
          <w:sz w:val="22"/>
          <w:szCs w:val="22"/>
        </w:rPr>
        <w:t>beim Einbau in alle gängigen</w:t>
      </w:r>
      <w:r w:rsidR="00B30340">
        <w:rPr>
          <w:rFonts w:ascii="Arial" w:hAnsi="Arial" w:cs="Arial"/>
          <w:sz w:val="22"/>
          <w:szCs w:val="22"/>
        </w:rPr>
        <w:t xml:space="preserve"> Wandarten. </w:t>
      </w:r>
      <w:r w:rsidR="00452440" w:rsidRPr="00452440">
        <w:rPr>
          <w:rFonts w:ascii="Arial" w:hAnsi="Arial" w:cs="Arial"/>
          <w:sz w:val="22"/>
          <w:szCs w:val="22"/>
        </w:rPr>
        <w:t>Die nochmals verbesserte</w:t>
      </w:r>
    </w:p>
    <w:p w14:paraId="7D53043F" w14:textId="208DAA99" w:rsidR="004F0E0F" w:rsidRDefault="00452440" w:rsidP="002054B2">
      <w:pPr>
        <w:spacing w:line="360" w:lineRule="auto"/>
        <w:rPr>
          <w:rFonts w:ascii="Arial" w:hAnsi="Arial" w:cs="Arial"/>
          <w:sz w:val="22"/>
          <w:szCs w:val="22"/>
        </w:rPr>
      </w:pPr>
      <w:r w:rsidRPr="00452440">
        <w:rPr>
          <w:rFonts w:ascii="Arial" w:hAnsi="Arial" w:cs="Arial"/>
          <w:sz w:val="22"/>
          <w:szCs w:val="22"/>
        </w:rPr>
        <w:t xml:space="preserve">Falz-Schraubmontage </w:t>
      </w:r>
      <w:r>
        <w:rPr>
          <w:rFonts w:ascii="Arial" w:hAnsi="Arial" w:cs="Arial"/>
          <w:sz w:val="22"/>
          <w:szCs w:val="22"/>
        </w:rPr>
        <w:t xml:space="preserve">verkürzt </w:t>
      </w:r>
      <w:r w:rsidR="00001344">
        <w:rPr>
          <w:rFonts w:ascii="Arial" w:hAnsi="Arial" w:cs="Arial"/>
          <w:sz w:val="22"/>
          <w:szCs w:val="22"/>
        </w:rPr>
        <w:t xml:space="preserve">nicht nur </w:t>
      </w:r>
      <w:r>
        <w:rPr>
          <w:rFonts w:ascii="Arial" w:hAnsi="Arial" w:cs="Arial"/>
          <w:sz w:val="22"/>
          <w:szCs w:val="22"/>
        </w:rPr>
        <w:t>die Montagezeit</w:t>
      </w:r>
      <w:r w:rsidR="00001344">
        <w:rPr>
          <w:rFonts w:ascii="Arial" w:hAnsi="Arial" w:cs="Arial"/>
          <w:sz w:val="22"/>
          <w:szCs w:val="22"/>
        </w:rPr>
        <w:t xml:space="preserve">, sie erfordert auch weniger </w:t>
      </w:r>
      <w:r w:rsidRPr="00452440">
        <w:rPr>
          <w:rFonts w:ascii="Arial" w:hAnsi="Arial" w:cs="Arial"/>
          <w:sz w:val="22"/>
          <w:szCs w:val="22"/>
        </w:rPr>
        <w:t xml:space="preserve">Befestigungsmittel </w:t>
      </w:r>
      <w:r w:rsidR="00001344">
        <w:rPr>
          <w:rFonts w:ascii="Arial" w:hAnsi="Arial" w:cs="Arial"/>
          <w:sz w:val="22"/>
          <w:szCs w:val="22"/>
        </w:rPr>
        <w:t>und ist mit einer größeren Vielfalt an</w:t>
      </w:r>
      <w:r w:rsidRPr="004524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52440">
        <w:rPr>
          <w:rFonts w:ascii="Arial" w:hAnsi="Arial" w:cs="Arial"/>
          <w:sz w:val="22"/>
          <w:szCs w:val="22"/>
        </w:rPr>
        <w:t>Zargen</w:t>
      </w:r>
      <w:r>
        <w:rPr>
          <w:rFonts w:ascii="Arial" w:hAnsi="Arial" w:cs="Arial"/>
          <w:sz w:val="22"/>
          <w:szCs w:val="22"/>
        </w:rPr>
        <w:t>-</w:t>
      </w:r>
      <w:r w:rsidRPr="00452440">
        <w:rPr>
          <w:rFonts w:ascii="Arial" w:hAnsi="Arial" w:cs="Arial"/>
          <w:sz w:val="22"/>
          <w:szCs w:val="22"/>
        </w:rPr>
        <w:t>Hinterfüllungen</w:t>
      </w:r>
      <w:proofErr w:type="spellEnd"/>
      <w:r w:rsidR="00001344">
        <w:rPr>
          <w:rFonts w:ascii="Arial" w:hAnsi="Arial" w:cs="Arial"/>
          <w:sz w:val="22"/>
          <w:szCs w:val="22"/>
        </w:rPr>
        <w:t xml:space="preserve"> kompatibel.</w:t>
      </w:r>
      <w:r>
        <w:rPr>
          <w:rFonts w:ascii="Arial" w:hAnsi="Arial" w:cs="Arial"/>
          <w:sz w:val="22"/>
          <w:szCs w:val="22"/>
        </w:rPr>
        <w:t xml:space="preserve"> </w:t>
      </w:r>
      <w:r w:rsidR="004F0E0F">
        <w:rPr>
          <w:rFonts w:ascii="Arial" w:hAnsi="Arial" w:cs="Arial"/>
          <w:sz w:val="22"/>
          <w:szCs w:val="22"/>
        </w:rPr>
        <w:t>Die</w:t>
      </w:r>
      <w:r w:rsidR="00352F84">
        <w:rPr>
          <w:rFonts w:ascii="Arial" w:hAnsi="Arial" w:cs="Arial"/>
          <w:sz w:val="22"/>
          <w:szCs w:val="22"/>
        </w:rPr>
        <w:t xml:space="preserve">se weiter optimierte und </w:t>
      </w:r>
      <w:r w:rsidR="004F0E0F">
        <w:rPr>
          <w:rFonts w:ascii="Arial" w:hAnsi="Arial" w:cs="Arial"/>
          <w:sz w:val="22"/>
          <w:szCs w:val="22"/>
        </w:rPr>
        <w:t>zeitsparende Premio-</w:t>
      </w:r>
      <w:proofErr w:type="spellStart"/>
      <w:r w:rsidR="004F0E0F">
        <w:rPr>
          <w:rFonts w:ascii="Arial" w:hAnsi="Arial" w:cs="Arial"/>
          <w:sz w:val="22"/>
          <w:szCs w:val="22"/>
        </w:rPr>
        <w:t>Eckzarge</w:t>
      </w:r>
      <w:r w:rsidR="00352F84">
        <w:rPr>
          <w:rFonts w:ascii="Arial" w:hAnsi="Arial" w:cs="Arial"/>
          <w:sz w:val="22"/>
          <w:szCs w:val="22"/>
        </w:rPr>
        <w:t>nlösung</w:t>
      </w:r>
      <w:proofErr w:type="spellEnd"/>
      <w:r w:rsidR="004F0E0F">
        <w:rPr>
          <w:rFonts w:ascii="Arial" w:hAnsi="Arial" w:cs="Arial"/>
          <w:sz w:val="22"/>
          <w:szCs w:val="22"/>
        </w:rPr>
        <w:t xml:space="preserve"> kommt im vierten Quartal auf den Markt.</w:t>
      </w:r>
    </w:p>
    <w:p w14:paraId="708EB349" w14:textId="77777777" w:rsidR="004F0E0F" w:rsidRDefault="004F0E0F" w:rsidP="002054B2">
      <w:pPr>
        <w:spacing w:line="360" w:lineRule="auto"/>
        <w:rPr>
          <w:rFonts w:ascii="Arial" w:hAnsi="Arial" w:cs="Arial"/>
          <w:sz w:val="22"/>
          <w:szCs w:val="22"/>
        </w:rPr>
      </w:pPr>
    </w:p>
    <w:p w14:paraId="340B0780" w14:textId="497D2798" w:rsidR="002054B2" w:rsidRDefault="00352F84" w:rsidP="002054B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Parallel zu den den Optimierungen bei den Eckzargen wurden auch die </w:t>
      </w:r>
      <w:r w:rsidR="002054B2">
        <w:rPr>
          <w:rFonts w:ascii="Arial" w:hAnsi="Arial" w:cs="Arial"/>
          <w:sz w:val="22"/>
          <w:szCs w:val="22"/>
        </w:rPr>
        <w:t xml:space="preserve">Blockzargen </w:t>
      </w:r>
      <w:r>
        <w:rPr>
          <w:rFonts w:ascii="Arial" w:hAnsi="Arial" w:cs="Arial"/>
          <w:sz w:val="22"/>
          <w:szCs w:val="22"/>
        </w:rPr>
        <w:t xml:space="preserve">deutlich verbessert. </w:t>
      </w:r>
      <w:r w:rsidR="00CB592F">
        <w:rPr>
          <w:rFonts w:ascii="Arial" w:hAnsi="Arial" w:cs="Arial"/>
          <w:sz w:val="22"/>
          <w:szCs w:val="22"/>
        </w:rPr>
        <w:t>Der Monteur kann</w:t>
      </w:r>
      <w:r w:rsidR="00F2694E">
        <w:rPr>
          <w:rFonts w:ascii="Arial" w:hAnsi="Arial" w:cs="Arial"/>
          <w:sz w:val="22"/>
          <w:szCs w:val="22"/>
        </w:rPr>
        <w:t xml:space="preserve"> nun</w:t>
      </w:r>
      <w:r w:rsidR="002054B2">
        <w:rPr>
          <w:rFonts w:ascii="Arial" w:hAnsi="Arial" w:cs="Arial"/>
          <w:sz w:val="22"/>
          <w:szCs w:val="22"/>
        </w:rPr>
        <w:t xml:space="preserve"> frei nach dem Motto </w:t>
      </w:r>
      <w:r w:rsidR="002054B2" w:rsidRPr="002054B2">
        <w:rPr>
          <w:rFonts w:ascii="Arial" w:hAnsi="Arial" w:cs="Arial"/>
          <w:sz w:val="22"/>
          <w:szCs w:val="22"/>
        </w:rPr>
        <w:t>„</w:t>
      </w:r>
      <w:r w:rsidR="002054B2">
        <w:rPr>
          <w:rFonts w:ascii="Arial" w:hAnsi="Arial" w:cs="Arial"/>
          <w:sz w:val="22"/>
          <w:szCs w:val="22"/>
        </w:rPr>
        <w:t>F</w:t>
      </w:r>
      <w:r w:rsidR="002054B2" w:rsidRPr="002054B2">
        <w:rPr>
          <w:rFonts w:ascii="Arial" w:hAnsi="Arial" w:cs="Arial"/>
          <w:sz w:val="22"/>
          <w:szCs w:val="22"/>
        </w:rPr>
        <w:t>estschrauben,</w:t>
      </w:r>
      <w:r w:rsidR="002054B2">
        <w:rPr>
          <w:rFonts w:ascii="Arial" w:hAnsi="Arial" w:cs="Arial"/>
          <w:sz w:val="22"/>
          <w:szCs w:val="22"/>
        </w:rPr>
        <w:t xml:space="preserve"> </w:t>
      </w:r>
      <w:r w:rsidR="002054B2" w:rsidRPr="002054B2">
        <w:rPr>
          <w:rFonts w:ascii="Arial" w:hAnsi="Arial" w:cs="Arial"/>
          <w:sz w:val="22"/>
          <w:szCs w:val="22"/>
        </w:rPr>
        <w:t>fertig“</w:t>
      </w:r>
      <w:r w:rsidR="002054B2">
        <w:rPr>
          <w:rFonts w:ascii="Arial" w:hAnsi="Arial" w:cs="Arial"/>
          <w:sz w:val="22"/>
          <w:szCs w:val="22"/>
        </w:rPr>
        <w:t xml:space="preserve"> agieren. Novoferm bringt bereits werkseitig Hinterfüllungen in die Zarge ein, sodass </w:t>
      </w:r>
      <w:r w:rsidR="002054B2" w:rsidRPr="002054B2">
        <w:rPr>
          <w:rFonts w:ascii="Arial" w:hAnsi="Arial" w:cs="Arial"/>
          <w:sz w:val="22"/>
          <w:szCs w:val="22"/>
        </w:rPr>
        <w:t xml:space="preserve">dem </w:t>
      </w:r>
      <w:r w:rsidR="002054B2">
        <w:rPr>
          <w:rFonts w:ascii="Arial" w:hAnsi="Arial" w:cs="Arial"/>
          <w:sz w:val="22"/>
          <w:szCs w:val="22"/>
        </w:rPr>
        <w:t xml:space="preserve">Verarbeiter </w:t>
      </w:r>
      <w:r w:rsidR="002054B2" w:rsidRPr="002054B2">
        <w:rPr>
          <w:rFonts w:ascii="Arial" w:hAnsi="Arial" w:cs="Arial"/>
          <w:sz w:val="22"/>
          <w:szCs w:val="22"/>
        </w:rPr>
        <w:t xml:space="preserve">das </w:t>
      </w:r>
      <w:r w:rsidR="002054B2">
        <w:rPr>
          <w:rFonts w:ascii="Arial" w:hAnsi="Arial" w:cs="Arial"/>
          <w:sz w:val="22"/>
          <w:szCs w:val="22"/>
        </w:rPr>
        <w:t>a</w:t>
      </w:r>
      <w:r w:rsidR="002054B2" w:rsidRPr="002054B2">
        <w:rPr>
          <w:rFonts w:ascii="Arial" w:hAnsi="Arial" w:cs="Arial"/>
          <w:sz w:val="22"/>
          <w:szCs w:val="22"/>
        </w:rPr>
        <w:t xml:space="preserve">ufwendige </w:t>
      </w:r>
      <w:proofErr w:type="spellStart"/>
      <w:r w:rsidR="002054B2" w:rsidRPr="002054B2">
        <w:rPr>
          <w:rFonts w:ascii="Arial" w:hAnsi="Arial" w:cs="Arial"/>
          <w:sz w:val="22"/>
          <w:szCs w:val="22"/>
        </w:rPr>
        <w:t>Hinterfüllen</w:t>
      </w:r>
      <w:proofErr w:type="spellEnd"/>
      <w:r w:rsidR="002054B2">
        <w:rPr>
          <w:rFonts w:ascii="Arial" w:hAnsi="Arial" w:cs="Arial"/>
          <w:sz w:val="22"/>
          <w:szCs w:val="22"/>
        </w:rPr>
        <w:t xml:space="preserve"> </w:t>
      </w:r>
      <w:r w:rsidR="002054B2" w:rsidRPr="002054B2">
        <w:rPr>
          <w:rFonts w:ascii="Arial" w:hAnsi="Arial" w:cs="Arial"/>
          <w:sz w:val="22"/>
          <w:szCs w:val="22"/>
        </w:rPr>
        <w:t>auf der Baustelle erspar</w:t>
      </w:r>
      <w:r w:rsidR="002054B2">
        <w:rPr>
          <w:rFonts w:ascii="Arial" w:hAnsi="Arial" w:cs="Arial"/>
          <w:sz w:val="22"/>
          <w:szCs w:val="22"/>
        </w:rPr>
        <w:t>t bleibt.</w:t>
      </w:r>
      <w:r w:rsidR="002054B2" w:rsidRPr="002054B2">
        <w:rPr>
          <w:rFonts w:ascii="Arial" w:hAnsi="Arial" w:cs="Arial"/>
          <w:sz w:val="22"/>
          <w:szCs w:val="22"/>
        </w:rPr>
        <w:t xml:space="preserve"> </w:t>
      </w:r>
      <w:r w:rsidR="002054B2">
        <w:rPr>
          <w:rFonts w:ascii="Arial" w:hAnsi="Arial" w:cs="Arial"/>
          <w:sz w:val="22"/>
          <w:szCs w:val="22"/>
        </w:rPr>
        <w:t>Darüber hinaus wurde</w:t>
      </w:r>
      <w:r w:rsidR="007B548A">
        <w:rPr>
          <w:rFonts w:ascii="Arial" w:hAnsi="Arial" w:cs="Arial"/>
          <w:sz w:val="22"/>
          <w:szCs w:val="22"/>
        </w:rPr>
        <w:t>n</w:t>
      </w:r>
      <w:r w:rsidR="002054B2">
        <w:rPr>
          <w:rFonts w:ascii="Arial" w:hAnsi="Arial" w:cs="Arial"/>
          <w:sz w:val="22"/>
          <w:szCs w:val="22"/>
        </w:rPr>
        <w:t xml:space="preserve"> die Stabilität und Verarbeitungsqualität der vorgefertigten Blockzargen weiter verbessert.</w:t>
      </w:r>
      <w:r w:rsidR="004F0E0F">
        <w:rPr>
          <w:rFonts w:ascii="Arial" w:hAnsi="Arial" w:cs="Arial"/>
          <w:sz w:val="22"/>
          <w:szCs w:val="22"/>
        </w:rPr>
        <w:t xml:space="preserve"> Das Produkt kommt im zweiten Quartal 2023 auf den Markt.</w:t>
      </w:r>
    </w:p>
    <w:p w14:paraId="1618BAEC" w14:textId="77777777" w:rsidR="002E0011" w:rsidRDefault="002E0011" w:rsidP="00935E93">
      <w:pPr>
        <w:spacing w:line="360" w:lineRule="auto"/>
        <w:rPr>
          <w:rFonts w:ascii="Arial" w:hAnsi="Arial" w:cs="Arial"/>
          <w:sz w:val="22"/>
          <w:szCs w:val="22"/>
        </w:rPr>
      </w:pPr>
    </w:p>
    <w:p w14:paraId="7DD02BAB" w14:textId="4B0F8298" w:rsidR="002E0011" w:rsidRPr="002054B2" w:rsidRDefault="002E0011" w:rsidP="00935E93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2054B2">
        <w:rPr>
          <w:rFonts w:ascii="Arial" w:hAnsi="Arial" w:cs="Arial"/>
          <w:b/>
          <w:bCs/>
          <w:sz w:val="22"/>
          <w:szCs w:val="22"/>
        </w:rPr>
        <w:t>Kompeten</w:t>
      </w:r>
      <w:r w:rsidR="002054B2" w:rsidRPr="002054B2">
        <w:rPr>
          <w:rFonts w:ascii="Arial" w:hAnsi="Arial" w:cs="Arial"/>
          <w:b/>
          <w:bCs/>
          <w:sz w:val="22"/>
          <w:szCs w:val="22"/>
        </w:rPr>
        <w:t xml:space="preserve">ter Partner </w:t>
      </w:r>
      <w:r w:rsidR="00352F84">
        <w:rPr>
          <w:rFonts w:ascii="Arial" w:hAnsi="Arial" w:cs="Arial"/>
          <w:b/>
          <w:bCs/>
          <w:sz w:val="22"/>
          <w:szCs w:val="22"/>
        </w:rPr>
        <w:t>auch für die Holztürenhersteller</w:t>
      </w:r>
    </w:p>
    <w:p w14:paraId="45FC3421" w14:textId="50C47581" w:rsidR="002E0011" w:rsidRDefault="002E0011" w:rsidP="00935E93">
      <w:pPr>
        <w:spacing w:line="360" w:lineRule="auto"/>
        <w:rPr>
          <w:rFonts w:ascii="Arial" w:hAnsi="Arial" w:cs="Arial"/>
          <w:sz w:val="22"/>
          <w:szCs w:val="22"/>
        </w:rPr>
      </w:pPr>
      <w:r w:rsidRPr="002E0011">
        <w:rPr>
          <w:rFonts w:ascii="Arial" w:hAnsi="Arial" w:cs="Arial"/>
          <w:sz w:val="22"/>
          <w:szCs w:val="22"/>
        </w:rPr>
        <w:t xml:space="preserve">Neben </w:t>
      </w:r>
      <w:r>
        <w:rPr>
          <w:rFonts w:ascii="Arial" w:hAnsi="Arial" w:cs="Arial"/>
          <w:sz w:val="22"/>
          <w:szCs w:val="22"/>
        </w:rPr>
        <w:t>den</w:t>
      </w:r>
      <w:r w:rsidRPr="002E0011">
        <w:rPr>
          <w:rFonts w:ascii="Arial" w:hAnsi="Arial" w:cs="Arial"/>
          <w:sz w:val="22"/>
          <w:szCs w:val="22"/>
        </w:rPr>
        <w:t xml:space="preserve"> Türsystemen der Premio- und Plano</w:t>
      </w:r>
      <w:r>
        <w:rPr>
          <w:rFonts w:ascii="Arial" w:hAnsi="Arial" w:cs="Arial"/>
          <w:sz w:val="22"/>
          <w:szCs w:val="22"/>
        </w:rPr>
        <w:t>-P</w:t>
      </w:r>
      <w:r w:rsidRPr="002E0011">
        <w:rPr>
          <w:rFonts w:ascii="Arial" w:hAnsi="Arial" w:cs="Arial"/>
          <w:sz w:val="22"/>
          <w:szCs w:val="22"/>
        </w:rPr>
        <w:t>lattform</w:t>
      </w:r>
      <w:r>
        <w:rPr>
          <w:rFonts w:ascii="Arial" w:hAnsi="Arial" w:cs="Arial"/>
          <w:sz w:val="22"/>
          <w:szCs w:val="22"/>
        </w:rPr>
        <w:t xml:space="preserve"> </w:t>
      </w:r>
      <w:r w:rsidRPr="002E0011">
        <w:rPr>
          <w:rFonts w:ascii="Arial" w:hAnsi="Arial" w:cs="Arial"/>
          <w:sz w:val="22"/>
          <w:szCs w:val="22"/>
        </w:rPr>
        <w:t xml:space="preserve">zeigt </w:t>
      </w:r>
      <w:r>
        <w:rPr>
          <w:rFonts w:ascii="Arial" w:hAnsi="Arial" w:cs="Arial"/>
          <w:sz w:val="22"/>
          <w:szCs w:val="22"/>
        </w:rPr>
        <w:t xml:space="preserve">Novoferm auf der BAU </w:t>
      </w:r>
      <w:r w:rsidRPr="002E0011">
        <w:rPr>
          <w:rFonts w:ascii="Arial" w:hAnsi="Arial" w:cs="Arial"/>
          <w:sz w:val="22"/>
          <w:szCs w:val="22"/>
        </w:rPr>
        <w:t xml:space="preserve">seine Kompetenz als Partner der Holztürenindustrie. </w:t>
      </w:r>
      <w:r w:rsidR="002054B2">
        <w:rPr>
          <w:rFonts w:ascii="Arial" w:hAnsi="Arial" w:cs="Arial"/>
          <w:sz w:val="22"/>
          <w:szCs w:val="22"/>
        </w:rPr>
        <w:t xml:space="preserve">Hier </w:t>
      </w:r>
      <w:r w:rsidRPr="002E0011">
        <w:rPr>
          <w:rFonts w:ascii="Arial" w:hAnsi="Arial" w:cs="Arial"/>
          <w:sz w:val="22"/>
          <w:szCs w:val="22"/>
        </w:rPr>
        <w:t xml:space="preserve">bietet das Unternehmen eine Vielzahl von Zargenprofilen an und kann </w:t>
      </w:r>
      <w:r>
        <w:rPr>
          <w:rFonts w:ascii="Arial" w:hAnsi="Arial" w:cs="Arial"/>
          <w:sz w:val="22"/>
          <w:szCs w:val="22"/>
        </w:rPr>
        <w:t>vielfältige</w:t>
      </w:r>
      <w:r w:rsidRPr="002E0011">
        <w:rPr>
          <w:rFonts w:ascii="Arial" w:hAnsi="Arial" w:cs="Arial"/>
          <w:sz w:val="22"/>
          <w:szCs w:val="22"/>
        </w:rPr>
        <w:t xml:space="preserve"> kundenspezifische Zargenlösungen </w:t>
      </w:r>
      <w:r w:rsidR="002054B2">
        <w:rPr>
          <w:rFonts w:ascii="Arial" w:hAnsi="Arial" w:cs="Arial"/>
          <w:sz w:val="22"/>
          <w:szCs w:val="22"/>
        </w:rPr>
        <w:t>realisieren</w:t>
      </w:r>
      <w:r w:rsidRPr="002E0011">
        <w:rPr>
          <w:rFonts w:ascii="Arial" w:hAnsi="Arial" w:cs="Arial"/>
          <w:sz w:val="22"/>
          <w:szCs w:val="22"/>
        </w:rPr>
        <w:t xml:space="preserve">. </w:t>
      </w:r>
      <w:r w:rsidR="002054B2">
        <w:rPr>
          <w:rFonts w:ascii="Arial" w:hAnsi="Arial" w:cs="Arial"/>
          <w:sz w:val="22"/>
          <w:szCs w:val="22"/>
        </w:rPr>
        <w:t>Zusammen</w:t>
      </w:r>
      <w:r w:rsidRPr="002E0011">
        <w:rPr>
          <w:rFonts w:ascii="Arial" w:hAnsi="Arial" w:cs="Arial"/>
          <w:sz w:val="22"/>
          <w:szCs w:val="22"/>
        </w:rPr>
        <w:t xml:space="preserve"> mit den technisch anspruchsvollen Objekttüren </w:t>
      </w:r>
      <w:r w:rsidR="002054B2">
        <w:rPr>
          <w:rFonts w:ascii="Arial" w:hAnsi="Arial" w:cs="Arial"/>
          <w:sz w:val="22"/>
          <w:szCs w:val="22"/>
        </w:rPr>
        <w:t xml:space="preserve">aus Holz lassen sich so </w:t>
      </w:r>
      <w:r w:rsidRPr="002E0011">
        <w:rPr>
          <w:rFonts w:ascii="Arial" w:hAnsi="Arial" w:cs="Arial"/>
          <w:sz w:val="22"/>
          <w:szCs w:val="22"/>
        </w:rPr>
        <w:t>individuelle Türsysteme realisier</w:t>
      </w:r>
      <w:r w:rsidR="002054B2">
        <w:rPr>
          <w:rFonts w:ascii="Arial" w:hAnsi="Arial" w:cs="Arial"/>
          <w:sz w:val="22"/>
          <w:szCs w:val="22"/>
        </w:rPr>
        <w:t>en, d</w:t>
      </w:r>
      <w:r w:rsidRPr="002E0011">
        <w:rPr>
          <w:rFonts w:ascii="Arial" w:hAnsi="Arial" w:cs="Arial"/>
          <w:sz w:val="22"/>
          <w:szCs w:val="22"/>
        </w:rPr>
        <w:t xml:space="preserve">ie </w:t>
      </w:r>
      <w:r w:rsidR="002054B2">
        <w:rPr>
          <w:rFonts w:ascii="Arial" w:hAnsi="Arial" w:cs="Arial"/>
          <w:sz w:val="22"/>
          <w:szCs w:val="22"/>
        </w:rPr>
        <w:t xml:space="preserve">den Wünschen </w:t>
      </w:r>
      <w:r w:rsidRPr="002E0011">
        <w:rPr>
          <w:rFonts w:ascii="Arial" w:hAnsi="Arial" w:cs="Arial"/>
          <w:sz w:val="22"/>
          <w:szCs w:val="22"/>
        </w:rPr>
        <w:t xml:space="preserve">und Anforderungen der Kunden </w:t>
      </w:r>
      <w:r w:rsidR="002054B2">
        <w:rPr>
          <w:rFonts w:ascii="Arial" w:hAnsi="Arial" w:cs="Arial"/>
          <w:sz w:val="22"/>
          <w:szCs w:val="22"/>
        </w:rPr>
        <w:t>an</w:t>
      </w:r>
      <w:r w:rsidRPr="002E0011">
        <w:rPr>
          <w:rFonts w:ascii="Arial" w:hAnsi="Arial" w:cs="Arial"/>
          <w:sz w:val="22"/>
          <w:szCs w:val="22"/>
        </w:rPr>
        <w:t xml:space="preserve"> Design, Funktionalität und Sicherheit </w:t>
      </w:r>
      <w:r w:rsidR="002054B2">
        <w:rPr>
          <w:rFonts w:ascii="Arial" w:hAnsi="Arial" w:cs="Arial"/>
          <w:sz w:val="22"/>
          <w:szCs w:val="22"/>
        </w:rPr>
        <w:t>gerecht werden.</w:t>
      </w:r>
    </w:p>
    <w:p w14:paraId="1C82228C" w14:textId="77777777" w:rsidR="002054B2" w:rsidRDefault="002054B2" w:rsidP="00935E93">
      <w:pPr>
        <w:spacing w:line="360" w:lineRule="auto"/>
        <w:rPr>
          <w:rFonts w:ascii="Arial" w:hAnsi="Arial" w:cs="Arial"/>
          <w:sz w:val="22"/>
          <w:szCs w:val="22"/>
        </w:rPr>
      </w:pPr>
    </w:p>
    <w:p w14:paraId="6BA9DC94" w14:textId="07BA2DB6" w:rsidR="002054B2" w:rsidRDefault="002054B2" w:rsidP="002054B2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F910E0">
        <w:rPr>
          <w:rFonts w:ascii="Arial" w:hAnsi="Arial" w:cs="Arial"/>
          <w:color w:val="000000"/>
          <w:sz w:val="22"/>
          <w:szCs w:val="22"/>
        </w:rPr>
        <w:t xml:space="preserve">Zeichen (inklusive Leerzeichen): </w:t>
      </w:r>
      <w:r>
        <w:rPr>
          <w:rFonts w:ascii="Arial" w:hAnsi="Arial" w:cs="Arial"/>
          <w:color w:val="000000"/>
          <w:sz w:val="22"/>
          <w:szCs w:val="22"/>
        </w:rPr>
        <w:t>3.</w:t>
      </w:r>
      <w:r w:rsidR="000F42BE">
        <w:rPr>
          <w:rFonts w:ascii="Arial" w:hAnsi="Arial" w:cs="Arial"/>
          <w:color w:val="000000"/>
          <w:sz w:val="22"/>
          <w:szCs w:val="22"/>
        </w:rPr>
        <w:t>590</w:t>
      </w:r>
    </w:p>
    <w:p w14:paraId="38FDC49B" w14:textId="77777777" w:rsidR="00EE28AC" w:rsidRDefault="00EE28AC" w:rsidP="002054B2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110A8331" w14:textId="77777777" w:rsidR="00F43B87" w:rsidRDefault="00F43B87" w:rsidP="002054B2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49637D1A" w14:textId="77777777" w:rsidR="00EE28AC" w:rsidRPr="00F01ED0" w:rsidRDefault="00EE28AC" w:rsidP="00EE28AC">
      <w:pPr>
        <w:spacing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F01ED0">
        <w:rPr>
          <w:rFonts w:ascii="Arial" w:hAnsi="Arial" w:cs="Arial"/>
          <w:b/>
          <w:bCs/>
          <w:color w:val="000000" w:themeColor="text1"/>
          <w:sz w:val="22"/>
          <w:szCs w:val="22"/>
        </w:rPr>
        <w:t>Über Novoferm</w:t>
      </w:r>
    </w:p>
    <w:p w14:paraId="08C3376C" w14:textId="77777777" w:rsidR="00EE28AC" w:rsidRDefault="00EE28AC" w:rsidP="00EE28AC">
      <w:pPr>
        <w:spacing w:line="360" w:lineRule="auto"/>
        <w:rPr>
          <w:rFonts w:ascii="Arial" w:hAnsi="Arial" w:cs="Arial"/>
          <w:color w:val="101010"/>
          <w:sz w:val="20"/>
          <w:szCs w:val="20"/>
          <w:shd w:val="clear" w:color="auto" w:fill="FFFFFF"/>
        </w:rPr>
      </w:pPr>
      <w:r w:rsidRPr="00F01ED0">
        <w:rPr>
          <w:rFonts w:ascii="Arial" w:hAnsi="Arial" w:cs="Arial"/>
          <w:color w:val="000000"/>
          <w:sz w:val="20"/>
          <w:szCs w:val="20"/>
        </w:rPr>
        <w:t>Novoferm ist einer der größten europäischen Systemanbieter von Tür- und Torlösungen sowie Verladesystemen für d</w:t>
      </w:r>
      <w:r>
        <w:rPr>
          <w:rFonts w:ascii="Arial" w:hAnsi="Arial" w:cs="Arial"/>
          <w:color w:val="000000"/>
          <w:sz w:val="20"/>
          <w:szCs w:val="20"/>
        </w:rPr>
        <w:t>e</w:t>
      </w:r>
      <w:r w:rsidRPr="00F01ED0">
        <w:rPr>
          <w:rFonts w:ascii="Arial" w:hAnsi="Arial" w:cs="Arial"/>
          <w:color w:val="000000"/>
          <w:sz w:val="20"/>
          <w:szCs w:val="20"/>
        </w:rPr>
        <w:t xml:space="preserve">n privaten, gewerblichen und industriellen Einsatz. Das Unternehmen wurde 1955 als </w:t>
      </w:r>
      <w:proofErr w:type="spellStart"/>
      <w:r w:rsidRPr="00F01ED0">
        <w:rPr>
          <w:rFonts w:ascii="Arial" w:hAnsi="Arial" w:cs="Arial"/>
          <w:color w:val="000000"/>
          <w:sz w:val="20"/>
          <w:szCs w:val="20"/>
        </w:rPr>
        <w:t>Isselwerk</w:t>
      </w:r>
      <w:proofErr w:type="spellEnd"/>
      <w:r w:rsidRPr="00F01ED0">
        <w:rPr>
          <w:rFonts w:ascii="Arial" w:hAnsi="Arial" w:cs="Arial"/>
          <w:color w:val="000000"/>
          <w:sz w:val="20"/>
          <w:szCs w:val="20"/>
        </w:rPr>
        <w:t xml:space="preserve"> Werth GmbH am Niederrhein gegründet und gehört seit 2003 zur japanischen</w:t>
      </w:r>
      <w:r w:rsidRPr="00F01ED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 w:rsidRPr="00F01ED0">
        <w:rPr>
          <w:rFonts w:ascii="Arial" w:hAnsi="Arial" w:cs="Arial"/>
          <w:color w:val="101010"/>
          <w:sz w:val="20"/>
          <w:szCs w:val="20"/>
          <w:shd w:val="clear" w:color="auto" w:fill="FFFFFF"/>
        </w:rPr>
        <w:t>Sanwa</w:t>
      </w:r>
      <w:proofErr w:type="spellEnd"/>
      <w:r w:rsidRPr="00F01ED0">
        <w:rPr>
          <w:rFonts w:ascii="Arial" w:hAnsi="Arial" w:cs="Arial"/>
          <w:color w:val="101010"/>
          <w:sz w:val="20"/>
          <w:szCs w:val="20"/>
          <w:shd w:val="clear" w:color="auto" w:fill="FFFFFF"/>
        </w:rPr>
        <w:t xml:space="preserve"> Group (im Besitz der </w:t>
      </w:r>
      <w:proofErr w:type="spellStart"/>
      <w:r w:rsidRPr="00F01ED0">
        <w:rPr>
          <w:rFonts w:ascii="Arial" w:hAnsi="Arial" w:cs="Arial"/>
          <w:color w:val="101010"/>
          <w:sz w:val="20"/>
          <w:szCs w:val="20"/>
          <w:shd w:val="clear" w:color="auto" w:fill="FFFFFF"/>
        </w:rPr>
        <w:t>Sanwa</w:t>
      </w:r>
      <w:proofErr w:type="spellEnd"/>
      <w:r w:rsidRPr="00F01ED0">
        <w:rPr>
          <w:rFonts w:ascii="Arial" w:hAnsi="Arial" w:cs="Arial"/>
          <w:color w:val="101010"/>
          <w:sz w:val="20"/>
          <w:szCs w:val="20"/>
          <w:shd w:val="clear" w:color="auto" w:fill="FFFFFF"/>
        </w:rPr>
        <w:t xml:space="preserve"> Holdings Corporation)</w:t>
      </w:r>
      <w:r w:rsidRPr="00F01ED0">
        <w:rPr>
          <w:rFonts w:ascii="Arial" w:hAnsi="Arial" w:cs="Arial"/>
          <w:color w:val="000000"/>
          <w:sz w:val="20"/>
          <w:szCs w:val="20"/>
        </w:rPr>
        <w:t xml:space="preserve">. Die Novoferm Gruppe produziert an verschiedenen Standorten in Europa </w:t>
      </w:r>
      <w:r>
        <w:rPr>
          <w:rFonts w:ascii="Arial" w:hAnsi="Arial" w:cs="Arial"/>
          <w:color w:val="000000"/>
          <w:sz w:val="20"/>
          <w:szCs w:val="20"/>
        </w:rPr>
        <w:t>und</w:t>
      </w:r>
      <w:r w:rsidRPr="00F01ED0">
        <w:rPr>
          <w:rFonts w:ascii="Arial" w:hAnsi="Arial" w:cs="Arial"/>
          <w:color w:val="000000"/>
          <w:sz w:val="20"/>
          <w:szCs w:val="20"/>
        </w:rPr>
        <w:t xml:space="preserve"> vertreibt Produkte über zahlreiche </w:t>
      </w:r>
      <w:r w:rsidRPr="00F01ED0">
        <w:rPr>
          <w:rFonts w:ascii="Arial" w:hAnsi="Arial" w:cs="Arial"/>
          <w:color w:val="000000"/>
          <w:sz w:val="20"/>
          <w:szCs w:val="20"/>
        </w:rPr>
        <w:lastRenderedPageBreak/>
        <w:t>Landesgesellschaften und Vertriebspartner in viele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01ED0">
        <w:rPr>
          <w:rFonts w:ascii="Arial" w:hAnsi="Arial" w:cs="Arial"/>
          <w:color w:val="000000"/>
          <w:sz w:val="20"/>
          <w:szCs w:val="20"/>
        </w:rPr>
        <w:t xml:space="preserve">Länder der Welt. Novoferm beschäftigt über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F01ED0">
        <w:rPr>
          <w:rFonts w:ascii="Arial" w:hAnsi="Arial" w:cs="Arial"/>
          <w:color w:val="000000"/>
          <w:sz w:val="20"/>
          <w:szCs w:val="20"/>
        </w:rPr>
        <w:t>3.</w:t>
      </w:r>
      <w:r>
        <w:rPr>
          <w:rFonts w:ascii="Arial" w:hAnsi="Arial" w:cs="Arial"/>
          <w:color w:val="000000"/>
          <w:sz w:val="20"/>
          <w:szCs w:val="20"/>
        </w:rPr>
        <w:t>5</w:t>
      </w:r>
      <w:r w:rsidRPr="00F01ED0">
        <w:rPr>
          <w:rFonts w:ascii="Arial" w:hAnsi="Arial" w:cs="Arial"/>
          <w:color w:val="000000"/>
          <w:sz w:val="20"/>
          <w:szCs w:val="20"/>
        </w:rPr>
        <w:t>00 Mitarbeiter und</w:t>
      </w:r>
      <w:r w:rsidRPr="00F01ED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F01ED0">
        <w:rPr>
          <w:rFonts w:ascii="Arial" w:hAnsi="Arial" w:cs="Arial"/>
          <w:color w:val="101010"/>
          <w:sz w:val="20"/>
          <w:szCs w:val="20"/>
          <w:shd w:val="clear" w:color="auto" w:fill="FFFFFF"/>
        </w:rPr>
        <w:t>ist nach DIN EN ISO 9001 zertifiziert.</w:t>
      </w:r>
    </w:p>
    <w:p w14:paraId="26634FCB" w14:textId="77777777" w:rsidR="002054B2" w:rsidRDefault="002054B2" w:rsidP="002054B2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51EDC7E1" w14:textId="77777777" w:rsidR="002054B2" w:rsidRPr="0047010E" w:rsidRDefault="002054B2" w:rsidP="002054B2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47010E">
        <w:rPr>
          <w:rFonts w:ascii="Arial" w:hAnsi="Arial" w:cs="Arial"/>
          <w:b/>
          <w:bCs/>
          <w:sz w:val="22"/>
          <w:szCs w:val="22"/>
        </w:rPr>
        <w:t xml:space="preserve">Bildmaterial: </w:t>
      </w:r>
    </w:p>
    <w:p w14:paraId="478B9C08" w14:textId="77777777" w:rsidR="002054B2" w:rsidRPr="00F910E0" w:rsidRDefault="002054B2" w:rsidP="002054B2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4A87705E" w14:textId="3161D817" w:rsidR="002054B2" w:rsidRDefault="00390553" w:rsidP="002054B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1ABB031" wp14:editId="57876463">
            <wp:extent cx="3240000" cy="2142000"/>
            <wp:effectExtent l="0" t="0" r="0" b="4445"/>
            <wp:docPr id="2" name="Grafik 2" descr="Ein Bild, das drauß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draußen enthält.&#10;&#10;Automatisch generierte Beschreibu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214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40FA7" w14:textId="3A8EDF09" w:rsidR="00390553" w:rsidRPr="009E3F72" w:rsidRDefault="00CB592F" w:rsidP="002054B2">
      <w:pPr>
        <w:spacing w:line="360" w:lineRule="auto"/>
        <w:rPr>
          <w:rFonts w:ascii="Arial" w:hAnsi="Arial" w:cs="Arial"/>
          <w:color w:val="0070C0"/>
          <w:sz w:val="22"/>
          <w:szCs w:val="22"/>
        </w:rPr>
      </w:pPr>
      <w:r w:rsidRPr="00CB592F">
        <w:rPr>
          <w:rFonts w:ascii="Arial" w:hAnsi="Arial" w:cs="Arial"/>
          <w:sz w:val="22"/>
          <w:szCs w:val="22"/>
        </w:rPr>
        <w:t>In modernen Logistikzentren werden häufig mehrgeschossige Hochregallager eingesetzt</w:t>
      </w:r>
      <w:r w:rsidRPr="009E3F72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27558A" w:rsidRPr="009E3F72">
        <w:rPr>
          <w:rFonts w:ascii="Arial" w:hAnsi="Arial" w:cs="Arial"/>
          <w:color w:val="000000" w:themeColor="text1"/>
          <w:sz w:val="22"/>
          <w:szCs w:val="22"/>
        </w:rPr>
        <w:t xml:space="preserve">An </w:t>
      </w:r>
      <w:r w:rsidRPr="00CB592F">
        <w:rPr>
          <w:rFonts w:ascii="Arial" w:hAnsi="Arial" w:cs="Arial"/>
          <w:sz w:val="22"/>
          <w:szCs w:val="22"/>
        </w:rPr>
        <w:t xml:space="preserve">die </w:t>
      </w:r>
      <w:r w:rsidR="0027558A" w:rsidRPr="009E3F72">
        <w:rPr>
          <w:rFonts w:ascii="Arial" w:hAnsi="Arial" w:cs="Arial"/>
          <w:color w:val="000000" w:themeColor="text1"/>
          <w:sz w:val="22"/>
          <w:szCs w:val="22"/>
        </w:rPr>
        <w:t>Türa</w:t>
      </w:r>
      <w:r w:rsidRPr="009E3F72">
        <w:rPr>
          <w:rFonts w:ascii="Arial" w:hAnsi="Arial" w:cs="Arial"/>
          <w:color w:val="000000" w:themeColor="text1"/>
          <w:sz w:val="22"/>
          <w:szCs w:val="22"/>
        </w:rPr>
        <w:t>bschlüsse in den erforderlichen Brandwänden werden dabei besondere Anforderungen gestellt</w:t>
      </w:r>
      <w:r w:rsidRPr="00CB592F">
        <w:rPr>
          <w:rFonts w:ascii="Arial" w:hAnsi="Arial" w:cs="Arial"/>
          <w:sz w:val="22"/>
          <w:szCs w:val="22"/>
        </w:rPr>
        <w:t>, sowohl hinsichtlich der möglichen Abmessungen als auch der brandschutztechnischen Eigenschaften.</w:t>
      </w:r>
      <w:r>
        <w:rPr>
          <w:rFonts w:ascii="Arial" w:hAnsi="Arial" w:cs="Arial"/>
          <w:sz w:val="22"/>
          <w:szCs w:val="22"/>
        </w:rPr>
        <w:t xml:space="preserve"> Mit der erweiterten </w:t>
      </w:r>
      <w:proofErr w:type="spellStart"/>
      <w:r>
        <w:rPr>
          <w:rFonts w:ascii="Arial" w:hAnsi="Arial" w:cs="Arial"/>
          <w:sz w:val="22"/>
          <w:szCs w:val="22"/>
        </w:rPr>
        <w:t>NovoPorta</w:t>
      </w:r>
      <w:proofErr w:type="spellEnd"/>
      <w:r>
        <w:rPr>
          <w:rFonts w:ascii="Arial" w:hAnsi="Arial" w:cs="Arial"/>
          <w:sz w:val="22"/>
          <w:szCs w:val="22"/>
        </w:rPr>
        <w:t xml:space="preserve"> Premio lassen sich diese Anforderungen erfüllen.</w:t>
      </w:r>
      <w:r w:rsidR="00390553">
        <w:rPr>
          <w:rFonts w:ascii="Arial" w:hAnsi="Arial" w:cs="Arial"/>
          <w:sz w:val="22"/>
          <w:szCs w:val="22"/>
        </w:rPr>
        <w:t xml:space="preserve"> (Foto: Novoferm)</w:t>
      </w:r>
    </w:p>
    <w:p w14:paraId="7B2BF74A" w14:textId="77777777" w:rsidR="00CB592F" w:rsidRDefault="00CB592F" w:rsidP="002054B2">
      <w:pPr>
        <w:spacing w:line="360" w:lineRule="auto"/>
        <w:rPr>
          <w:rFonts w:ascii="Arial" w:hAnsi="Arial" w:cs="Arial"/>
          <w:sz w:val="22"/>
          <w:szCs w:val="22"/>
        </w:rPr>
      </w:pPr>
    </w:p>
    <w:p w14:paraId="49D0091E" w14:textId="7C8E17C1" w:rsidR="00390553" w:rsidRDefault="00390553" w:rsidP="002054B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D5B8F99" wp14:editId="4500DB5D">
            <wp:extent cx="2108649" cy="2875430"/>
            <wp:effectExtent l="0" t="0" r="0" b="0"/>
            <wp:docPr id="3" name="Grafik 3" descr="Ein Bild, das Gebäude, Bod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Gebäude, Boden enthält.&#10;&#10;Automatisch generierte Beschreibu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121832" cy="2893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B9A31" w14:textId="587B9B0A" w:rsidR="00390553" w:rsidRDefault="00390553" w:rsidP="002054B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Novoferm präsentiert</w:t>
      </w:r>
      <w:r w:rsidRPr="00390553">
        <w:rPr>
          <w:rFonts w:ascii="Arial" w:hAnsi="Arial" w:cs="Arial"/>
          <w:sz w:val="22"/>
          <w:szCs w:val="22"/>
        </w:rPr>
        <w:t xml:space="preserve"> </w:t>
      </w:r>
      <w:r w:rsidR="0076596D">
        <w:rPr>
          <w:rFonts w:ascii="Arial" w:hAnsi="Arial" w:cs="Arial"/>
          <w:sz w:val="22"/>
          <w:szCs w:val="22"/>
        </w:rPr>
        <w:t xml:space="preserve">mit den neuen </w:t>
      </w:r>
      <w:r w:rsidR="0076596D" w:rsidRPr="00390553">
        <w:rPr>
          <w:rFonts w:ascii="Arial" w:hAnsi="Arial" w:cs="Arial"/>
          <w:sz w:val="22"/>
          <w:szCs w:val="22"/>
        </w:rPr>
        <w:t>Brandschutz-Isoliergläser</w:t>
      </w:r>
      <w:r w:rsidR="0076596D">
        <w:rPr>
          <w:rFonts w:ascii="Arial" w:hAnsi="Arial" w:cs="Arial"/>
          <w:sz w:val="22"/>
          <w:szCs w:val="22"/>
        </w:rPr>
        <w:t>n</w:t>
      </w:r>
      <w:r w:rsidR="007B548A">
        <w:rPr>
          <w:rFonts w:ascii="Arial" w:hAnsi="Arial" w:cs="Arial"/>
          <w:sz w:val="22"/>
          <w:szCs w:val="22"/>
        </w:rPr>
        <w:t xml:space="preserve"> </w:t>
      </w:r>
      <w:r w:rsidR="0076596D">
        <w:rPr>
          <w:rFonts w:ascii="Arial" w:hAnsi="Arial" w:cs="Arial"/>
          <w:sz w:val="22"/>
          <w:szCs w:val="22"/>
        </w:rPr>
        <w:t>bis EI60</w:t>
      </w:r>
      <w:r w:rsidRPr="00390553">
        <w:rPr>
          <w:rFonts w:ascii="Arial" w:hAnsi="Arial" w:cs="Arial"/>
          <w:sz w:val="22"/>
          <w:szCs w:val="22"/>
        </w:rPr>
        <w:t xml:space="preserve"> </w:t>
      </w:r>
      <w:r w:rsidR="0076596D">
        <w:rPr>
          <w:rFonts w:ascii="Arial" w:hAnsi="Arial" w:cs="Arial"/>
          <w:sz w:val="22"/>
          <w:szCs w:val="22"/>
        </w:rPr>
        <w:t>eine Lösung</w:t>
      </w:r>
      <w:r w:rsidRPr="00390553">
        <w:rPr>
          <w:rFonts w:ascii="Arial" w:hAnsi="Arial" w:cs="Arial"/>
          <w:sz w:val="22"/>
          <w:szCs w:val="22"/>
        </w:rPr>
        <w:t xml:space="preserve"> für </w:t>
      </w:r>
      <w:r w:rsidR="0076596D">
        <w:rPr>
          <w:rFonts w:ascii="Arial" w:hAnsi="Arial" w:cs="Arial"/>
          <w:sz w:val="22"/>
          <w:szCs w:val="22"/>
        </w:rPr>
        <w:t xml:space="preserve">die </w:t>
      </w:r>
      <w:r w:rsidRPr="00390553">
        <w:rPr>
          <w:rFonts w:ascii="Arial" w:hAnsi="Arial" w:cs="Arial"/>
          <w:sz w:val="22"/>
          <w:szCs w:val="22"/>
        </w:rPr>
        <w:t>Verglasung</w:t>
      </w:r>
      <w:r w:rsidR="0076596D">
        <w:rPr>
          <w:rFonts w:ascii="Arial" w:hAnsi="Arial" w:cs="Arial"/>
          <w:sz w:val="22"/>
          <w:szCs w:val="22"/>
        </w:rPr>
        <w:t xml:space="preserve"> von</w:t>
      </w:r>
      <w:r w:rsidRPr="00390553">
        <w:rPr>
          <w:rFonts w:ascii="Arial" w:hAnsi="Arial" w:cs="Arial"/>
          <w:sz w:val="22"/>
          <w:szCs w:val="22"/>
        </w:rPr>
        <w:t xml:space="preserve"> Feuerschutz-Außentüren</w:t>
      </w:r>
      <w:r w:rsidR="0076596D">
        <w:rPr>
          <w:rFonts w:ascii="Arial" w:hAnsi="Arial" w:cs="Arial"/>
          <w:sz w:val="22"/>
          <w:szCs w:val="22"/>
        </w:rPr>
        <w:t>. Bisher waren</w:t>
      </w:r>
      <w:r w:rsidRPr="00390553">
        <w:rPr>
          <w:rFonts w:ascii="Arial" w:hAnsi="Arial" w:cs="Arial"/>
          <w:sz w:val="22"/>
          <w:szCs w:val="22"/>
        </w:rPr>
        <w:t xml:space="preserve"> nur monolithische Gläser</w:t>
      </w:r>
      <w:r w:rsidR="0076596D">
        <w:rPr>
          <w:rFonts w:ascii="Arial" w:hAnsi="Arial" w:cs="Arial"/>
          <w:sz w:val="22"/>
          <w:szCs w:val="22"/>
        </w:rPr>
        <w:t xml:space="preserve"> im Programm</w:t>
      </w:r>
      <w:r w:rsidRPr="00390553">
        <w:rPr>
          <w:rFonts w:ascii="Arial" w:hAnsi="Arial" w:cs="Arial"/>
          <w:sz w:val="22"/>
          <w:szCs w:val="22"/>
        </w:rPr>
        <w:t xml:space="preserve">, die für Einbaubereiche mit Wärmeschutzanforderungen </w:t>
      </w:r>
      <w:r w:rsidR="0076596D">
        <w:rPr>
          <w:rFonts w:ascii="Arial" w:hAnsi="Arial" w:cs="Arial"/>
          <w:sz w:val="22"/>
          <w:szCs w:val="22"/>
        </w:rPr>
        <w:t xml:space="preserve">nicht </w:t>
      </w:r>
      <w:r w:rsidRPr="00390553">
        <w:rPr>
          <w:rFonts w:ascii="Arial" w:hAnsi="Arial" w:cs="Arial"/>
          <w:sz w:val="22"/>
          <w:szCs w:val="22"/>
        </w:rPr>
        <w:t xml:space="preserve">geeignet waren. </w:t>
      </w:r>
      <w:r>
        <w:rPr>
          <w:rFonts w:ascii="Arial" w:hAnsi="Arial" w:cs="Arial"/>
          <w:sz w:val="22"/>
          <w:szCs w:val="22"/>
        </w:rPr>
        <w:t>(Foto: Novoferm</w:t>
      </w:r>
      <w:r w:rsidR="00EE28AC">
        <w:rPr>
          <w:rFonts w:ascii="Arial" w:hAnsi="Arial" w:cs="Arial"/>
          <w:sz w:val="22"/>
          <w:szCs w:val="22"/>
        </w:rPr>
        <w:t>)</w:t>
      </w:r>
    </w:p>
    <w:p w14:paraId="1E60B396" w14:textId="77777777" w:rsidR="009B5873" w:rsidRDefault="009B5873" w:rsidP="002054B2">
      <w:pPr>
        <w:spacing w:line="360" w:lineRule="auto"/>
        <w:rPr>
          <w:rFonts w:ascii="Arial" w:hAnsi="Arial" w:cs="Arial"/>
          <w:sz w:val="22"/>
          <w:szCs w:val="22"/>
        </w:rPr>
      </w:pPr>
    </w:p>
    <w:p w14:paraId="7BF71189" w14:textId="1B584833" w:rsidR="009B5873" w:rsidRDefault="009B5873" w:rsidP="002054B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24D695A9" wp14:editId="4399AEFC">
            <wp:extent cx="1954305" cy="2471287"/>
            <wp:effectExtent l="0" t="0" r="1905" b="571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490" cy="2520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E3131" w14:textId="6CB89C7B" w:rsidR="009B5873" w:rsidRDefault="009B5873" w:rsidP="009B587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 ist die Tür noch schneller eingebaut: Die </w:t>
      </w:r>
      <w:r w:rsidRPr="00452440">
        <w:rPr>
          <w:rFonts w:ascii="Arial" w:hAnsi="Arial" w:cs="Arial"/>
          <w:sz w:val="22"/>
          <w:szCs w:val="22"/>
        </w:rPr>
        <w:t xml:space="preserve">neue </w:t>
      </w:r>
      <w:proofErr w:type="spellStart"/>
      <w:r w:rsidRPr="00452440">
        <w:rPr>
          <w:rFonts w:ascii="Arial" w:hAnsi="Arial" w:cs="Arial"/>
          <w:sz w:val="22"/>
          <w:szCs w:val="22"/>
        </w:rPr>
        <w:t>Ausführung</w:t>
      </w:r>
      <w:proofErr w:type="spellEnd"/>
      <w:r w:rsidRPr="00452440">
        <w:rPr>
          <w:rFonts w:ascii="Arial" w:hAnsi="Arial" w:cs="Arial"/>
          <w:sz w:val="22"/>
          <w:szCs w:val="22"/>
        </w:rPr>
        <w:t xml:space="preserve"> der Premio-</w:t>
      </w:r>
      <w:r w:rsidR="00951995" w:rsidRPr="009E3F72">
        <w:rPr>
          <w:rFonts w:ascii="Arial" w:hAnsi="Arial" w:cs="Arial"/>
          <w:color w:val="000000" w:themeColor="text1"/>
          <w:sz w:val="22"/>
          <w:szCs w:val="22"/>
        </w:rPr>
        <w:t xml:space="preserve">Falzschraubmontage </w:t>
      </w:r>
      <w:r w:rsidRPr="009E3F72">
        <w:rPr>
          <w:rFonts w:ascii="Arial" w:hAnsi="Arial" w:cs="Arial"/>
          <w:color w:val="000000" w:themeColor="text1"/>
          <w:sz w:val="22"/>
          <w:szCs w:val="22"/>
        </w:rPr>
        <w:t>erweitert die Einsatz- und Montagemöglichkeit</w:t>
      </w:r>
      <w:r w:rsidR="00E32B8C" w:rsidRPr="009E3F72">
        <w:rPr>
          <w:rFonts w:ascii="Arial" w:hAnsi="Arial" w:cs="Arial"/>
          <w:color w:val="000000" w:themeColor="text1"/>
          <w:sz w:val="22"/>
          <w:szCs w:val="22"/>
        </w:rPr>
        <w:t>e</w:t>
      </w:r>
      <w:r w:rsidR="007B548A" w:rsidRPr="009E3F72">
        <w:rPr>
          <w:rFonts w:ascii="Arial" w:hAnsi="Arial" w:cs="Arial"/>
          <w:color w:val="000000" w:themeColor="text1"/>
          <w:sz w:val="22"/>
          <w:szCs w:val="22"/>
        </w:rPr>
        <w:t>n</w:t>
      </w:r>
      <w:r w:rsidR="00E32B8C" w:rsidRPr="009E3F7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51995" w:rsidRPr="009E3F72">
        <w:rPr>
          <w:rFonts w:ascii="Arial" w:hAnsi="Arial" w:cs="Arial"/>
          <w:color w:val="000000" w:themeColor="text1"/>
          <w:sz w:val="22"/>
          <w:szCs w:val="22"/>
        </w:rPr>
        <w:t xml:space="preserve">nochmals </w:t>
      </w:r>
      <w:r w:rsidR="00E32B8C" w:rsidRPr="009E3F72">
        <w:rPr>
          <w:rFonts w:ascii="Arial" w:hAnsi="Arial" w:cs="Arial"/>
          <w:color w:val="000000" w:themeColor="text1"/>
          <w:sz w:val="22"/>
          <w:szCs w:val="22"/>
        </w:rPr>
        <w:t>erheblich</w:t>
      </w:r>
      <w:r w:rsidRPr="009E3F72">
        <w:rPr>
          <w:rFonts w:ascii="Arial" w:hAnsi="Arial" w:cs="Arial"/>
          <w:color w:val="000000" w:themeColor="text1"/>
          <w:sz w:val="22"/>
          <w:szCs w:val="22"/>
        </w:rPr>
        <w:t xml:space="preserve">. Durch die neue </w:t>
      </w:r>
      <w:r w:rsidR="00951995" w:rsidRPr="009E3F72">
        <w:rPr>
          <w:rFonts w:ascii="Arial" w:hAnsi="Arial" w:cs="Arial"/>
          <w:color w:val="000000" w:themeColor="text1"/>
          <w:sz w:val="22"/>
          <w:szCs w:val="22"/>
        </w:rPr>
        <w:t xml:space="preserve">Geometrie des Montageadapters </w:t>
      </w:r>
      <w:r w:rsidRPr="009E3F72">
        <w:rPr>
          <w:rFonts w:ascii="Arial" w:hAnsi="Arial" w:cs="Arial"/>
          <w:color w:val="000000" w:themeColor="text1"/>
          <w:sz w:val="22"/>
          <w:szCs w:val="22"/>
        </w:rPr>
        <w:t xml:space="preserve">in der Eckzarge </w:t>
      </w:r>
      <w:r w:rsidR="00E32B8C" w:rsidRPr="009E3F72">
        <w:rPr>
          <w:rFonts w:ascii="Arial" w:hAnsi="Arial" w:cs="Arial"/>
          <w:color w:val="000000" w:themeColor="text1"/>
          <w:sz w:val="22"/>
          <w:szCs w:val="22"/>
        </w:rPr>
        <w:t xml:space="preserve">wird </w:t>
      </w:r>
      <w:r w:rsidR="00951995" w:rsidRPr="009E3F72">
        <w:rPr>
          <w:rFonts w:ascii="Arial" w:hAnsi="Arial" w:cs="Arial"/>
          <w:color w:val="000000" w:themeColor="text1"/>
          <w:sz w:val="22"/>
          <w:szCs w:val="22"/>
        </w:rPr>
        <w:t xml:space="preserve">der Abstützungseffekt zur Wand abermals deutlich verbessert, sodass sich die Zarge bei </w:t>
      </w:r>
      <w:r w:rsidR="00523ACB" w:rsidRPr="009E3F72">
        <w:rPr>
          <w:rFonts w:ascii="Arial" w:hAnsi="Arial" w:cs="Arial"/>
          <w:color w:val="000000" w:themeColor="text1"/>
          <w:sz w:val="22"/>
          <w:szCs w:val="22"/>
        </w:rPr>
        <w:t xml:space="preserve">der </w:t>
      </w:r>
      <w:r w:rsidR="00951995" w:rsidRPr="009E3F72">
        <w:rPr>
          <w:rFonts w:ascii="Arial" w:hAnsi="Arial" w:cs="Arial"/>
          <w:color w:val="000000" w:themeColor="text1"/>
          <w:sz w:val="22"/>
          <w:szCs w:val="22"/>
        </w:rPr>
        <w:t>Montage nicht verdrehen kann</w:t>
      </w:r>
      <w:r w:rsidRPr="009E3F72">
        <w:rPr>
          <w:rFonts w:ascii="Arial" w:hAnsi="Arial" w:cs="Arial"/>
          <w:color w:val="000000" w:themeColor="text1"/>
          <w:sz w:val="22"/>
          <w:szCs w:val="22"/>
        </w:rPr>
        <w:t>.</w:t>
      </w:r>
      <w:r w:rsidR="00E32B8C" w:rsidRPr="009E3F7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E3F72">
        <w:rPr>
          <w:rFonts w:ascii="Arial" w:hAnsi="Arial" w:cs="Arial"/>
          <w:color w:val="000000" w:themeColor="text1"/>
          <w:sz w:val="22"/>
          <w:szCs w:val="22"/>
        </w:rPr>
        <w:t>(Grafik</w:t>
      </w:r>
      <w:r>
        <w:rPr>
          <w:rFonts w:ascii="Arial" w:hAnsi="Arial" w:cs="Arial"/>
          <w:sz w:val="22"/>
          <w:szCs w:val="22"/>
        </w:rPr>
        <w:t>: Novoferm)</w:t>
      </w:r>
    </w:p>
    <w:p w14:paraId="78D2C25F" w14:textId="77777777" w:rsidR="00EE28AC" w:rsidRDefault="00EE28AC" w:rsidP="009B5873">
      <w:pPr>
        <w:spacing w:line="360" w:lineRule="auto"/>
        <w:rPr>
          <w:rFonts w:ascii="Arial" w:hAnsi="Arial" w:cs="Arial"/>
          <w:sz w:val="22"/>
          <w:szCs w:val="22"/>
        </w:rPr>
      </w:pPr>
    </w:p>
    <w:p w14:paraId="6F3A784F" w14:textId="77777777" w:rsidR="006C118D" w:rsidRPr="00A3103C" w:rsidRDefault="006C118D" w:rsidP="006C118D">
      <w:pPr>
        <w:spacing w:line="360" w:lineRule="auto"/>
        <w:rPr>
          <w:rStyle w:val="Hyperlink"/>
          <w:rFonts w:ascii="Arial" w:hAnsi="Arial" w:cs="Arial"/>
          <w:sz w:val="22"/>
          <w:szCs w:val="22"/>
        </w:rPr>
      </w:pPr>
      <w:r w:rsidRPr="00A3103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Der Text sowie hochauflösendes Bildmaterial und weitere Informationen stehen Ihnen unter</w:t>
      </w:r>
      <w:r w:rsidRPr="00A3103C"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</w:t>
      </w:r>
      <w:hyperlink r:id="rId11" w:history="1">
        <w:r w:rsidRPr="00A3103C">
          <w:rPr>
            <w:rStyle w:val="Hyperlink"/>
            <w:rFonts w:ascii="Arial" w:hAnsi="Arial" w:cs="Arial"/>
            <w:sz w:val="22"/>
            <w:szCs w:val="22"/>
          </w:rPr>
          <w:t>www.novoferm.de/presse</w:t>
        </w:r>
      </w:hyperlink>
      <w:r w:rsidRPr="00A3103C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 und </w:t>
      </w:r>
      <w:r w:rsidRPr="00A3103C">
        <w:rPr>
          <w:rStyle w:val="Hyperlink"/>
          <w:rFonts w:ascii="Arial" w:hAnsi="Arial" w:cs="Arial"/>
          <w:sz w:val="22"/>
          <w:szCs w:val="22"/>
        </w:rPr>
        <w:t xml:space="preserve">https://presseportal.brandrevier.com/kunden/novoferm/ </w:t>
      </w:r>
    </w:p>
    <w:p w14:paraId="31265880" w14:textId="77777777" w:rsidR="006C118D" w:rsidRPr="00A3103C" w:rsidRDefault="006C118D" w:rsidP="006C118D">
      <w:pPr>
        <w:spacing w:line="360" w:lineRule="auto"/>
        <w:rPr>
          <w:rFonts w:ascii="Arial" w:hAnsi="Arial" w:cs="Arial"/>
          <w:sz w:val="22"/>
          <w:szCs w:val="22"/>
        </w:rPr>
      </w:pPr>
      <w:r w:rsidRPr="00A3103C">
        <w:rPr>
          <w:rFonts w:ascii="Arial" w:hAnsi="Arial" w:cs="Arial"/>
          <w:sz w:val="22"/>
          <w:szCs w:val="22"/>
        </w:rPr>
        <w:t>zur Verfügung.</w:t>
      </w:r>
    </w:p>
    <w:p w14:paraId="5BC58EA8" w14:textId="77777777" w:rsidR="00EE28AC" w:rsidRDefault="00EE28AC" w:rsidP="00EE28AC">
      <w:pPr>
        <w:spacing w:line="360" w:lineRule="auto"/>
        <w:rPr>
          <w:rFonts w:ascii="Calibri" w:hAnsi="Calibri" w:cs="Calibri"/>
          <w:color w:val="000000"/>
        </w:rPr>
      </w:pPr>
    </w:p>
    <w:p w14:paraId="44FEBC91" w14:textId="77777777" w:rsidR="00EE28AC" w:rsidRDefault="00EE28AC" w:rsidP="00EE28AC">
      <w:pPr>
        <w:spacing w:line="360" w:lineRule="auto"/>
        <w:rPr>
          <w:rFonts w:ascii="Calibri" w:hAnsi="Calibri" w:cs="Calibri"/>
          <w:color w:val="000000"/>
        </w:rPr>
      </w:pPr>
    </w:p>
    <w:p w14:paraId="7B94D1FA" w14:textId="77777777" w:rsidR="00EE28AC" w:rsidRPr="00CE014C" w:rsidRDefault="00EE28AC" w:rsidP="00EE28AC">
      <w:pPr>
        <w:spacing w:line="360" w:lineRule="auto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Herausgeber</w:t>
      </w:r>
    </w:p>
    <w:p w14:paraId="174852B8" w14:textId="77777777" w:rsidR="00EE28AC" w:rsidRPr="001232C9" w:rsidRDefault="00EE28AC" w:rsidP="00EE28AC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1232C9">
        <w:rPr>
          <w:rFonts w:ascii="Arial" w:hAnsi="Arial" w:cs="Arial"/>
          <w:bCs/>
          <w:sz w:val="22"/>
          <w:szCs w:val="22"/>
        </w:rPr>
        <w:t>Novoferm Vertriebs GmbH</w:t>
      </w:r>
    </w:p>
    <w:p w14:paraId="4C9A09BA" w14:textId="77777777" w:rsidR="00EE28AC" w:rsidRPr="001232C9" w:rsidRDefault="00EE28AC" w:rsidP="00EE28AC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1232C9">
        <w:rPr>
          <w:rFonts w:ascii="Arial" w:hAnsi="Arial" w:cs="Arial"/>
          <w:bCs/>
          <w:sz w:val="22"/>
          <w:szCs w:val="22"/>
        </w:rPr>
        <w:t>Pressekontakt: Heike Verbeek</w:t>
      </w:r>
    </w:p>
    <w:p w14:paraId="4C73F6D7" w14:textId="77777777" w:rsidR="00EE28AC" w:rsidRPr="001232C9" w:rsidRDefault="00EE28AC" w:rsidP="00EE28AC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1232C9">
        <w:rPr>
          <w:rFonts w:ascii="Arial" w:hAnsi="Arial" w:cs="Arial"/>
          <w:bCs/>
          <w:sz w:val="22"/>
          <w:szCs w:val="22"/>
        </w:rPr>
        <w:t>Schüttensteiner</w:t>
      </w:r>
      <w:proofErr w:type="spellEnd"/>
      <w:r w:rsidRPr="001232C9">
        <w:rPr>
          <w:rFonts w:ascii="Arial" w:hAnsi="Arial" w:cs="Arial"/>
          <w:bCs/>
          <w:sz w:val="22"/>
          <w:szCs w:val="22"/>
        </w:rPr>
        <w:t xml:space="preserve"> Straße 26</w:t>
      </w:r>
    </w:p>
    <w:p w14:paraId="17D180E2" w14:textId="77777777" w:rsidR="00EE28AC" w:rsidRPr="001232C9" w:rsidRDefault="00EE28AC" w:rsidP="00EE28AC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1232C9">
        <w:rPr>
          <w:rFonts w:ascii="Arial" w:hAnsi="Arial" w:cs="Arial"/>
          <w:bCs/>
          <w:sz w:val="22"/>
          <w:szCs w:val="22"/>
        </w:rPr>
        <w:t>46419 Isselburg (Werth)</w:t>
      </w:r>
    </w:p>
    <w:p w14:paraId="5B4A0B5B" w14:textId="77777777" w:rsidR="00EE28AC" w:rsidRPr="001232C9" w:rsidRDefault="00EE28AC" w:rsidP="00EE28AC">
      <w:pPr>
        <w:tabs>
          <w:tab w:val="left" w:pos="1041"/>
        </w:tabs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1232C9">
        <w:rPr>
          <w:rFonts w:ascii="Arial" w:hAnsi="Arial" w:cs="Arial"/>
          <w:bCs/>
          <w:sz w:val="22"/>
          <w:szCs w:val="22"/>
        </w:rPr>
        <w:t>Tel.: +49 28 50 9 10-4 35</w:t>
      </w:r>
    </w:p>
    <w:p w14:paraId="42A2972C" w14:textId="77777777" w:rsidR="00EE28AC" w:rsidRPr="001232C9" w:rsidRDefault="00EE28AC" w:rsidP="00EE28AC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1232C9">
        <w:rPr>
          <w:rFonts w:ascii="Arial" w:hAnsi="Arial" w:cs="Arial"/>
          <w:bCs/>
          <w:sz w:val="22"/>
          <w:szCs w:val="22"/>
        </w:rPr>
        <w:t xml:space="preserve">E-Mail: </w:t>
      </w:r>
      <w:hyperlink r:id="rId12" w:history="1">
        <w:r w:rsidRPr="001232C9">
          <w:rPr>
            <w:rFonts w:ascii="Arial" w:hAnsi="Arial" w:cs="Arial"/>
            <w:sz w:val="22"/>
            <w:szCs w:val="22"/>
          </w:rPr>
          <w:t>heike.verbeek@novoferm.de</w:t>
        </w:r>
      </w:hyperlink>
    </w:p>
    <w:p w14:paraId="728E4926" w14:textId="77777777" w:rsidR="00EE28AC" w:rsidRPr="001232C9" w:rsidRDefault="00000000" w:rsidP="00EE28AC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hyperlink r:id="rId13" w:history="1">
        <w:r w:rsidR="00EE28AC" w:rsidRPr="001232C9">
          <w:rPr>
            <w:rStyle w:val="Hyperlink"/>
            <w:rFonts w:ascii="Arial" w:hAnsi="Arial" w:cs="Arial"/>
            <w:bCs/>
            <w:sz w:val="22"/>
            <w:szCs w:val="22"/>
          </w:rPr>
          <w:t>www.novoferm.de</w:t>
        </w:r>
      </w:hyperlink>
    </w:p>
    <w:p w14:paraId="579932A9" w14:textId="77777777" w:rsidR="00EE28AC" w:rsidRDefault="00EE28AC" w:rsidP="00EE28AC">
      <w:pPr>
        <w:spacing w:line="360" w:lineRule="auto"/>
        <w:rPr>
          <w:rFonts w:ascii="Arial" w:hAnsi="Arial" w:cs="Arial"/>
          <w:b/>
          <w:bCs/>
          <w:color w:val="000000" w:themeColor="text1"/>
        </w:rPr>
      </w:pPr>
    </w:p>
    <w:p w14:paraId="2B3960FA" w14:textId="77777777" w:rsidR="00EE28AC" w:rsidRDefault="00EE28AC" w:rsidP="00EE28AC">
      <w:pPr>
        <w:spacing w:line="360" w:lineRule="auto"/>
        <w:rPr>
          <w:rFonts w:ascii="Arial" w:hAnsi="Arial" w:cs="Arial"/>
          <w:b/>
          <w:bCs/>
          <w:color w:val="000000" w:themeColor="text1"/>
        </w:rPr>
      </w:pPr>
    </w:p>
    <w:p w14:paraId="534A19A8" w14:textId="77777777" w:rsidR="00EE28AC" w:rsidRPr="00CE014C" w:rsidRDefault="00EE28AC" w:rsidP="00EE28AC">
      <w:pPr>
        <w:spacing w:line="360" w:lineRule="auto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</w:rPr>
        <w:t>Redaktions</w:t>
      </w:r>
      <w:r w:rsidRPr="009D4667">
        <w:rPr>
          <w:rFonts w:ascii="Arial" w:hAnsi="Arial" w:cs="Arial"/>
          <w:b/>
          <w:bCs/>
        </w:rPr>
        <w:t>kontakt</w:t>
      </w:r>
    </w:p>
    <w:p w14:paraId="5CC71CC5" w14:textId="77777777" w:rsidR="00EE28AC" w:rsidRPr="001232C9" w:rsidRDefault="00EE28AC" w:rsidP="00EE28AC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1232C9">
        <w:rPr>
          <w:rFonts w:ascii="Arial" w:hAnsi="Arial" w:cs="Arial"/>
          <w:bCs/>
          <w:sz w:val="22"/>
          <w:szCs w:val="22"/>
        </w:rPr>
        <w:t>Brandrevier GmbH</w:t>
      </w:r>
    </w:p>
    <w:p w14:paraId="5DA78A21" w14:textId="77777777" w:rsidR="00EE28AC" w:rsidRPr="001232C9" w:rsidRDefault="00EE28AC" w:rsidP="00EE28AC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1232C9">
        <w:rPr>
          <w:rFonts w:ascii="Arial" w:hAnsi="Arial" w:cs="Arial"/>
          <w:bCs/>
          <w:sz w:val="22"/>
          <w:szCs w:val="22"/>
        </w:rPr>
        <w:t>Isabelle Sprang</w:t>
      </w:r>
    </w:p>
    <w:p w14:paraId="7F6B08A6" w14:textId="77777777" w:rsidR="00EE28AC" w:rsidRPr="001232C9" w:rsidRDefault="00EE28AC" w:rsidP="00EE28AC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1232C9">
        <w:rPr>
          <w:rFonts w:ascii="Arial" w:hAnsi="Arial" w:cs="Arial"/>
          <w:bCs/>
          <w:sz w:val="22"/>
          <w:szCs w:val="22"/>
        </w:rPr>
        <w:t>Kettwiger Straße 2-10</w:t>
      </w:r>
    </w:p>
    <w:p w14:paraId="4837C163" w14:textId="77777777" w:rsidR="00EE28AC" w:rsidRPr="001232C9" w:rsidRDefault="00EE28AC" w:rsidP="00EE28AC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1232C9">
        <w:rPr>
          <w:rFonts w:ascii="Arial" w:hAnsi="Arial" w:cs="Arial"/>
          <w:bCs/>
          <w:sz w:val="22"/>
          <w:szCs w:val="22"/>
        </w:rPr>
        <w:t>45127 Essen</w:t>
      </w:r>
    </w:p>
    <w:p w14:paraId="1E02E130" w14:textId="77777777" w:rsidR="00EE28AC" w:rsidRPr="001232C9" w:rsidRDefault="00EE28AC" w:rsidP="00EE28AC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1232C9">
        <w:rPr>
          <w:rFonts w:ascii="Arial" w:hAnsi="Arial" w:cs="Arial"/>
          <w:bCs/>
          <w:sz w:val="22"/>
          <w:szCs w:val="22"/>
        </w:rPr>
        <w:t>Tel.: +49 201 87 42 93-18</w:t>
      </w:r>
    </w:p>
    <w:p w14:paraId="33A39C7D" w14:textId="3588E08A" w:rsidR="00EE28AC" w:rsidRPr="006C118D" w:rsidRDefault="00EE28AC" w:rsidP="006C118D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1232C9">
        <w:rPr>
          <w:rFonts w:ascii="Arial" w:hAnsi="Arial" w:cs="Arial"/>
          <w:bCs/>
          <w:sz w:val="22"/>
          <w:szCs w:val="22"/>
        </w:rPr>
        <w:t xml:space="preserve">E-Mail: </w:t>
      </w:r>
      <w:hyperlink r:id="rId14" w:history="1">
        <w:r w:rsidRPr="001232C9">
          <w:rPr>
            <w:rFonts w:ascii="Arial" w:hAnsi="Arial" w:cs="Arial"/>
            <w:bCs/>
            <w:sz w:val="22"/>
            <w:szCs w:val="22"/>
          </w:rPr>
          <w:t>sprang@brandrevier.com</w:t>
        </w:r>
      </w:hyperlink>
    </w:p>
    <w:sectPr w:rsidR="00EE28AC" w:rsidRPr="006C118D">
      <w:footerReference w:type="even" r:id="rId15"/>
      <w:footerReference w:type="defaul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15C4C" w14:textId="77777777" w:rsidR="00424081" w:rsidRDefault="00424081" w:rsidP="003A0D86">
      <w:r>
        <w:separator/>
      </w:r>
    </w:p>
  </w:endnote>
  <w:endnote w:type="continuationSeparator" w:id="0">
    <w:p w14:paraId="44B266E6" w14:textId="77777777" w:rsidR="00424081" w:rsidRDefault="00424081" w:rsidP="003A0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NewsGotT">
    <w:altName w:val="Times New Roman"/>
    <w:panose1 w:val="020B0604020202020204"/>
    <w:charset w:val="00"/>
    <w:family w:val="auto"/>
    <w:pitch w:val="variable"/>
    <w:sig w:usb0="800000AF" w:usb1="000078F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2036729528"/>
      <w:docPartObj>
        <w:docPartGallery w:val="Page Numbers (Bottom of Page)"/>
        <w:docPartUnique/>
      </w:docPartObj>
    </w:sdtPr>
    <w:sdtContent>
      <w:p w14:paraId="4E491807" w14:textId="555F47A9" w:rsidR="003A0D86" w:rsidRDefault="003A0D86" w:rsidP="00DB60AD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51E4B6E4" w14:textId="77777777" w:rsidR="003A0D86" w:rsidRDefault="003A0D8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248273036"/>
      <w:docPartObj>
        <w:docPartGallery w:val="Page Numbers (Bottom of Page)"/>
        <w:docPartUnique/>
      </w:docPartObj>
    </w:sdtPr>
    <w:sdtContent>
      <w:p w14:paraId="6D70DF5A" w14:textId="2FB8BABF" w:rsidR="003A0D86" w:rsidRDefault="003A0D86" w:rsidP="00DB60AD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E76C503" w14:textId="77777777" w:rsidR="003A0D86" w:rsidRDefault="003A0D8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AFB12" w14:textId="77777777" w:rsidR="00424081" w:rsidRDefault="00424081" w:rsidP="003A0D86">
      <w:r>
        <w:separator/>
      </w:r>
    </w:p>
  </w:footnote>
  <w:footnote w:type="continuationSeparator" w:id="0">
    <w:p w14:paraId="5EC46A0A" w14:textId="77777777" w:rsidR="00424081" w:rsidRDefault="00424081" w:rsidP="003A0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F81989"/>
    <w:multiLevelType w:val="hybridMultilevel"/>
    <w:tmpl w:val="39F4A964"/>
    <w:lvl w:ilvl="0" w:tplc="F54266F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039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030"/>
    <w:rsid w:val="00001344"/>
    <w:rsid w:val="00027757"/>
    <w:rsid w:val="000A2659"/>
    <w:rsid w:val="000F42BE"/>
    <w:rsid w:val="000F7552"/>
    <w:rsid w:val="001155CA"/>
    <w:rsid w:val="001F256D"/>
    <w:rsid w:val="002054B2"/>
    <w:rsid w:val="0023453E"/>
    <w:rsid w:val="00266232"/>
    <w:rsid w:val="00266BBE"/>
    <w:rsid w:val="0027558A"/>
    <w:rsid w:val="002A1F81"/>
    <w:rsid w:val="002C6187"/>
    <w:rsid w:val="002D019B"/>
    <w:rsid w:val="002E0011"/>
    <w:rsid w:val="00332CE4"/>
    <w:rsid w:val="00352F84"/>
    <w:rsid w:val="00390553"/>
    <w:rsid w:val="003A0D86"/>
    <w:rsid w:val="003A31D8"/>
    <w:rsid w:val="003C5348"/>
    <w:rsid w:val="003F36C8"/>
    <w:rsid w:val="00424081"/>
    <w:rsid w:val="0044742B"/>
    <w:rsid w:val="00452440"/>
    <w:rsid w:val="00484D57"/>
    <w:rsid w:val="004C022C"/>
    <w:rsid w:val="004F0E0F"/>
    <w:rsid w:val="00502182"/>
    <w:rsid w:val="00502A3C"/>
    <w:rsid w:val="00506577"/>
    <w:rsid w:val="00523ACB"/>
    <w:rsid w:val="00527C39"/>
    <w:rsid w:val="0058398E"/>
    <w:rsid w:val="005A57AD"/>
    <w:rsid w:val="005C0A39"/>
    <w:rsid w:val="005F3F15"/>
    <w:rsid w:val="00645D7F"/>
    <w:rsid w:val="00653685"/>
    <w:rsid w:val="00667B36"/>
    <w:rsid w:val="00673618"/>
    <w:rsid w:val="00694715"/>
    <w:rsid w:val="006C118D"/>
    <w:rsid w:val="006D49A1"/>
    <w:rsid w:val="0075161F"/>
    <w:rsid w:val="0076596D"/>
    <w:rsid w:val="007940A4"/>
    <w:rsid w:val="007974F9"/>
    <w:rsid w:val="007A1DE5"/>
    <w:rsid w:val="007A551B"/>
    <w:rsid w:val="007B548A"/>
    <w:rsid w:val="007D48AD"/>
    <w:rsid w:val="007F2654"/>
    <w:rsid w:val="0080226C"/>
    <w:rsid w:val="00834187"/>
    <w:rsid w:val="008A3A98"/>
    <w:rsid w:val="008B1529"/>
    <w:rsid w:val="008B7E7B"/>
    <w:rsid w:val="008C3346"/>
    <w:rsid w:val="008C3D68"/>
    <w:rsid w:val="00935E93"/>
    <w:rsid w:val="00951995"/>
    <w:rsid w:val="009B5873"/>
    <w:rsid w:val="009E3F72"/>
    <w:rsid w:val="00A66EC6"/>
    <w:rsid w:val="00A778A3"/>
    <w:rsid w:val="00AB0FF0"/>
    <w:rsid w:val="00AC54D4"/>
    <w:rsid w:val="00AC7D34"/>
    <w:rsid w:val="00AD18AA"/>
    <w:rsid w:val="00AE12C3"/>
    <w:rsid w:val="00AF6F9E"/>
    <w:rsid w:val="00B008DD"/>
    <w:rsid w:val="00B05030"/>
    <w:rsid w:val="00B30340"/>
    <w:rsid w:val="00B54267"/>
    <w:rsid w:val="00B73D7A"/>
    <w:rsid w:val="00BA1E37"/>
    <w:rsid w:val="00BA7BEB"/>
    <w:rsid w:val="00C113A4"/>
    <w:rsid w:val="00C36D47"/>
    <w:rsid w:val="00CB592F"/>
    <w:rsid w:val="00D34CCB"/>
    <w:rsid w:val="00D5584E"/>
    <w:rsid w:val="00D56D9D"/>
    <w:rsid w:val="00E2774F"/>
    <w:rsid w:val="00E32B8C"/>
    <w:rsid w:val="00E35B94"/>
    <w:rsid w:val="00E95884"/>
    <w:rsid w:val="00EB55A7"/>
    <w:rsid w:val="00EE28AC"/>
    <w:rsid w:val="00EE6670"/>
    <w:rsid w:val="00F03CBC"/>
    <w:rsid w:val="00F2694E"/>
    <w:rsid w:val="00F43B87"/>
    <w:rsid w:val="00FA1604"/>
    <w:rsid w:val="00FB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C161D"/>
  <w15:chartTrackingRefBased/>
  <w15:docId w15:val="{646DAA37-09A7-F24F-B823-34C13A6E3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05030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5244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5244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5244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5244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52440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F2694E"/>
  </w:style>
  <w:style w:type="paragraph" w:styleId="Fuzeile">
    <w:name w:val="footer"/>
    <w:basedOn w:val="Standard"/>
    <w:link w:val="FuzeileZchn"/>
    <w:uiPriority w:val="99"/>
    <w:unhideWhenUsed/>
    <w:rsid w:val="003A0D8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A0D86"/>
  </w:style>
  <w:style w:type="character" w:styleId="Seitenzahl">
    <w:name w:val="page number"/>
    <w:basedOn w:val="Absatz-Standardschriftart"/>
    <w:uiPriority w:val="99"/>
    <w:unhideWhenUsed/>
    <w:rsid w:val="003A0D86"/>
  </w:style>
  <w:style w:type="paragraph" w:styleId="Kopfzeile">
    <w:name w:val="header"/>
    <w:basedOn w:val="Standard"/>
    <w:link w:val="KopfzeileZchn"/>
    <w:uiPriority w:val="99"/>
    <w:unhideWhenUsed/>
    <w:rsid w:val="00EE28A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E28AC"/>
  </w:style>
  <w:style w:type="character" w:customStyle="1" w:styleId="apple-converted-space">
    <w:name w:val="apple-converted-space"/>
    <w:basedOn w:val="Absatz-Standardschriftart"/>
    <w:rsid w:val="00EE28AC"/>
  </w:style>
  <w:style w:type="character" w:styleId="Hyperlink">
    <w:name w:val="Hyperlink"/>
    <w:basedOn w:val="Absatz-Standardschriftart"/>
    <w:uiPriority w:val="99"/>
    <w:unhideWhenUsed/>
    <w:rsid w:val="00EE28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ovoferm.d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heike.verbeek@novoferm.d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ovoferm.de/press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sprang@brandrevier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783</Words>
  <Characters>5485</Characters>
  <Application>Microsoft Office Word</Application>
  <DocSecurity>0</DocSecurity>
  <Lines>161</Lines>
  <Paragraphs>54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Novoferm</dc:creator>
  <cp:keywords/>
  <dc:description/>
  <cp:lastModifiedBy>Isabelle Sprang</cp:lastModifiedBy>
  <cp:revision>8</cp:revision>
  <cp:lastPrinted>2023-04-12T11:57:00Z</cp:lastPrinted>
  <dcterms:created xsi:type="dcterms:W3CDTF">2023-04-04T06:52:00Z</dcterms:created>
  <dcterms:modified xsi:type="dcterms:W3CDTF">2023-04-12T12:16:00Z</dcterms:modified>
  <cp:category/>
</cp:coreProperties>
</file>